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DDDDF" w14:textId="77777777" w:rsidR="00E5605C" w:rsidRDefault="00037951" w:rsidP="00703933">
      <w:pPr>
        <w:pStyle w:val="GrandCanyonDocumentTitle"/>
      </w:pPr>
      <w:bookmarkStart w:id="0" w:name="_GoBack"/>
      <w:bookmarkEnd w:id="0"/>
      <w:r>
        <w:t>Topic</w:t>
      </w:r>
      <w:r w:rsidR="00520A84">
        <w:t xml:space="preserve"> </w:t>
      </w:r>
      <w:r w:rsidR="00E53518">
        <w:t>7</w:t>
      </w:r>
      <w:r w:rsidR="00520A84">
        <w:t xml:space="preserve"> Rubric: </w:t>
      </w:r>
      <w:r w:rsidR="00E53518">
        <w:t>Benchmark – Data Analysis Case Study</w:t>
      </w:r>
      <w:r w:rsidR="00281264">
        <w:t xml:space="preserve"> </w:t>
      </w:r>
    </w:p>
    <w:p w14:paraId="36956025" w14:textId="77777777" w:rsidR="00770EB5" w:rsidRDefault="00770EB5" w:rsidP="00770EB5">
      <w:pPr>
        <w:pStyle w:val="GrandCanyonNumberedList"/>
        <w:numPr>
          <w:ilvl w:val="0"/>
          <w:numId w:val="0"/>
        </w:numPr>
      </w:pPr>
    </w:p>
    <w:p w14:paraId="1B9644C2" w14:textId="77777777" w:rsidR="000D0792" w:rsidRDefault="000D0792" w:rsidP="00770EB5">
      <w:pPr>
        <w:pStyle w:val="GrandCanyonNumberedList"/>
        <w:numPr>
          <w:ilvl w:val="0"/>
          <w:numId w:val="0"/>
        </w:numPr>
      </w:pPr>
    </w:p>
    <w:tbl>
      <w:tblPr>
        <w:tblW w:w="119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1101"/>
        <w:gridCol w:w="2289"/>
        <w:gridCol w:w="2110"/>
        <w:gridCol w:w="2280"/>
        <w:gridCol w:w="2110"/>
      </w:tblGrid>
      <w:tr w:rsidR="00F03859" w:rsidRPr="00300970" w14:paraId="287BE877" w14:textId="77777777" w:rsidTr="00B03829">
        <w:tc>
          <w:tcPr>
            <w:tcW w:w="2038" w:type="dxa"/>
          </w:tcPr>
          <w:p w14:paraId="6ED88DBB" w14:textId="77777777" w:rsidR="00F03859" w:rsidRPr="00300970" w:rsidRDefault="00F03859" w:rsidP="009374D7">
            <w:pPr>
              <w:jc w:val="center"/>
            </w:pPr>
            <w:r w:rsidRPr="003C2DC9">
              <w:t>Criteria</w:t>
            </w:r>
          </w:p>
        </w:tc>
        <w:tc>
          <w:tcPr>
            <w:tcW w:w="1101" w:type="dxa"/>
          </w:tcPr>
          <w:p w14:paraId="04C2352D" w14:textId="77777777" w:rsidR="00F03859" w:rsidRPr="003C2DC9" w:rsidRDefault="00F03859" w:rsidP="009374D7">
            <w:pPr>
              <w:jc w:val="center"/>
            </w:pPr>
            <w:r>
              <w:t>% Value</w:t>
            </w:r>
          </w:p>
        </w:tc>
        <w:tc>
          <w:tcPr>
            <w:tcW w:w="2289" w:type="dxa"/>
          </w:tcPr>
          <w:p w14:paraId="297EA4BD" w14:textId="77777777" w:rsidR="00F03859" w:rsidRPr="003C2DC9" w:rsidRDefault="00F03859" w:rsidP="009374D7">
            <w:pPr>
              <w:jc w:val="center"/>
            </w:pPr>
            <w:r w:rsidRPr="003C2DC9">
              <w:t>1: Unsatisfactory</w:t>
            </w:r>
          </w:p>
        </w:tc>
        <w:tc>
          <w:tcPr>
            <w:tcW w:w="2110" w:type="dxa"/>
          </w:tcPr>
          <w:p w14:paraId="7A82B2A2" w14:textId="77777777" w:rsidR="00F03859" w:rsidRPr="003C2DC9" w:rsidRDefault="00F03859" w:rsidP="009374D7">
            <w:pPr>
              <w:jc w:val="center"/>
            </w:pPr>
            <w:r w:rsidRPr="003C2DC9">
              <w:t xml:space="preserve">2: Less </w:t>
            </w:r>
            <w:r>
              <w:t>T</w:t>
            </w:r>
            <w:r w:rsidRPr="003C2DC9">
              <w:t>han Satisfactory</w:t>
            </w:r>
          </w:p>
        </w:tc>
        <w:tc>
          <w:tcPr>
            <w:tcW w:w="2280" w:type="dxa"/>
          </w:tcPr>
          <w:p w14:paraId="030BF81A" w14:textId="77777777" w:rsidR="00F03859" w:rsidRPr="003C2DC9" w:rsidRDefault="00F03859" w:rsidP="009374D7">
            <w:pPr>
              <w:jc w:val="center"/>
            </w:pPr>
            <w:r w:rsidRPr="003C2DC9">
              <w:t xml:space="preserve">3: </w:t>
            </w:r>
            <w:r>
              <w:t>Good</w:t>
            </w:r>
          </w:p>
        </w:tc>
        <w:tc>
          <w:tcPr>
            <w:tcW w:w="2110" w:type="dxa"/>
          </w:tcPr>
          <w:p w14:paraId="7D39ABAC" w14:textId="77777777" w:rsidR="00F03859" w:rsidRPr="003C2DC9" w:rsidRDefault="00F03859" w:rsidP="009374D7">
            <w:pPr>
              <w:jc w:val="center"/>
            </w:pPr>
            <w:r w:rsidRPr="003C2DC9">
              <w:t xml:space="preserve">4: </w:t>
            </w:r>
            <w:r>
              <w:t>Excellent</w:t>
            </w:r>
          </w:p>
        </w:tc>
      </w:tr>
      <w:tr w:rsidR="00F03859" w:rsidRPr="009374D7" w14:paraId="5E369993" w14:textId="77777777" w:rsidTr="00B03829">
        <w:tc>
          <w:tcPr>
            <w:tcW w:w="2038" w:type="dxa"/>
          </w:tcPr>
          <w:p w14:paraId="3491D4E7" w14:textId="77777777" w:rsidR="00F03859" w:rsidRPr="009374D7" w:rsidRDefault="00F03859" w:rsidP="00CD47C4">
            <w:pPr>
              <w:rPr>
                <w:b/>
                <w:sz w:val="20"/>
                <w:szCs w:val="20"/>
              </w:rPr>
            </w:pPr>
            <w:r w:rsidRPr="009374D7">
              <w:rPr>
                <w:b/>
                <w:sz w:val="20"/>
                <w:szCs w:val="20"/>
              </w:rPr>
              <w:t>% Scaling</w:t>
            </w:r>
          </w:p>
        </w:tc>
        <w:tc>
          <w:tcPr>
            <w:tcW w:w="1101" w:type="dxa"/>
          </w:tcPr>
          <w:p w14:paraId="59A17A2F" w14:textId="77777777" w:rsidR="00F03859" w:rsidRPr="009374D7" w:rsidRDefault="00F03859" w:rsidP="00CD47C4">
            <w:pPr>
              <w:rPr>
                <w:sz w:val="20"/>
                <w:szCs w:val="20"/>
              </w:rPr>
            </w:pPr>
          </w:p>
        </w:tc>
        <w:tc>
          <w:tcPr>
            <w:tcW w:w="2289" w:type="dxa"/>
          </w:tcPr>
          <w:p w14:paraId="22D935DE" w14:textId="77777777" w:rsidR="00F03859" w:rsidRPr="009374D7" w:rsidRDefault="00F03859" w:rsidP="009374D7">
            <w:pPr>
              <w:jc w:val="center"/>
              <w:rPr>
                <w:sz w:val="20"/>
                <w:szCs w:val="20"/>
              </w:rPr>
            </w:pPr>
            <w:r w:rsidRPr="009374D7">
              <w:rPr>
                <w:sz w:val="20"/>
                <w:szCs w:val="20"/>
              </w:rPr>
              <w:t>0%</w:t>
            </w:r>
          </w:p>
        </w:tc>
        <w:tc>
          <w:tcPr>
            <w:tcW w:w="2110" w:type="dxa"/>
          </w:tcPr>
          <w:p w14:paraId="01F4427F" w14:textId="77777777" w:rsidR="00F03859" w:rsidRPr="009374D7" w:rsidRDefault="00F03859" w:rsidP="009374D7">
            <w:pPr>
              <w:jc w:val="center"/>
              <w:rPr>
                <w:sz w:val="20"/>
                <w:szCs w:val="20"/>
              </w:rPr>
            </w:pPr>
            <w:r w:rsidRPr="009374D7">
              <w:rPr>
                <w:sz w:val="20"/>
                <w:szCs w:val="20"/>
              </w:rPr>
              <w:t>74%</w:t>
            </w:r>
          </w:p>
        </w:tc>
        <w:tc>
          <w:tcPr>
            <w:tcW w:w="2280" w:type="dxa"/>
          </w:tcPr>
          <w:p w14:paraId="12A7A222" w14:textId="77777777" w:rsidR="00F03859" w:rsidRPr="009374D7" w:rsidRDefault="00F03859" w:rsidP="009374D7">
            <w:pPr>
              <w:jc w:val="center"/>
              <w:rPr>
                <w:sz w:val="20"/>
                <w:szCs w:val="20"/>
              </w:rPr>
            </w:pPr>
            <w:r>
              <w:rPr>
                <w:sz w:val="20"/>
                <w:szCs w:val="20"/>
              </w:rPr>
              <w:t>87</w:t>
            </w:r>
            <w:r w:rsidRPr="009374D7">
              <w:rPr>
                <w:sz w:val="20"/>
                <w:szCs w:val="20"/>
              </w:rPr>
              <w:t>%</w:t>
            </w:r>
          </w:p>
        </w:tc>
        <w:tc>
          <w:tcPr>
            <w:tcW w:w="2110" w:type="dxa"/>
          </w:tcPr>
          <w:p w14:paraId="4403BB56" w14:textId="77777777" w:rsidR="00F03859" w:rsidRPr="009374D7" w:rsidRDefault="00F03859" w:rsidP="009374D7">
            <w:pPr>
              <w:jc w:val="center"/>
              <w:rPr>
                <w:sz w:val="20"/>
                <w:szCs w:val="20"/>
              </w:rPr>
            </w:pPr>
            <w:r>
              <w:rPr>
                <w:sz w:val="20"/>
                <w:szCs w:val="20"/>
              </w:rPr>
              <w:t>100</w:t>
            </w:r>
            <w:r w:rsidRPr="009374D7">
              <w:rPr>
                <w:sz w:val="20"/>
                <w:szCs w:val="20"/>
              </w:rPr>
              <w:t>%</w:t>
            </w:r>
          </w:p>
        </w:tc>
      </w:tr>
      <w:tr w:rsidR="00BF700D" w:rsidRPr="009374D7" w14:paraId="65244DE2" w14:textId="77777777" w:rsidTr="00B03829">
        <w:tc>
          <w:tcPr>
            <w:tcW w:w="2038" w:type="dxa"/>
            <w:shd w:val="clear" w:color="auto" w:fill="auto"/>
          </w:tcPr>
          <w:p w14:paraId="6AB3AFE7" w14:textId="75F9E715" w:rsidR="00BF700D" w:rsidRDefault="00BF700D" w:rsidP="00F707AF">
            <w:pPr>
              <w:rPr>
                <w:b/>
                <w:sz w:val="20"/>
                <w:szCs w:val="20"/>
              </w:rPr>
            </w:pPr>
            <w:r>
              <w:rPr>
                <w:b/>
                <w:sz w:val="20"/>
                <w:szCs w:val="20"/>
              </w:rPr>
              <w:t>Customer Arrival Rate</w:t>
            </w:r>
          </w:p>
        </w:tc>
        <w:tc>
          <w:tcPr>
            <w:tcW w:w="1101" w:type="dxa"/>
            <w:shd w:val="clear" w:color="auto" w:fill="auto"/>
          </w:tcPr>
          <w:p w14:paraId="0A701912" w14:textId="62B5EBCC" w:rsidR="00BF700D" w:rsidRDefault="00FA3060" w:rsidP="00F707AF">
            <w:pPr>
              <w:rPr>
                <w:sz w:val="20"/>
                <w:szCs w:val="20"/>
              </w:rPr>
            </w:pPr>
            <w:r>
              <w:rPr>
                <w:sz w:val="20"/>
                <w:szCs w:val="20"/>
              </w:rPr>
              <w:t>5%</w:t>
            </w:r>
          </w:p>
        </w:tc>
        <w:tc>
          <w:tcPr>
            <w:tcW w:w="2289" w:type="dxa"/>
            <w:shd w:val="clear" w:color="auto" w:fill="auto"/>
          </w:tcPr>
          <w:p w14:paraId="097E8D73" w14:textId="5ADA720D" w:rsidR="00BF700D" w:rsidRDefault="00D870ED" w:rsidP="00F707AF">
            <w:pPr>
              <w:rPr>
                <w:sz w:val="20"/>
                <w:szCs w:val="20"/>
              </w:rPr>
            </w:pPr>
            <w:r>
              <w:rPr>
                <w:sz w:val="20"/>
                <w:szCs w:val="20"/>
              </w:rPr>
              <w:t>The customer arrival rate is not included.</w:t>
            </w:r>
          </w:p>
        </w:tc>
        <w:tc>
          <w:tcPr>
            <w:tcW w:w="2110" w:type="dxa"/>
            <w:shd w:val="clear" w:color="auto" w:fill="auto"/>
          </w:tcPr>
          <w:p w14:paraId="57053A4F" w14:textId="3DC03149" w:rsidR="00BF700D" w:rsidRDefault="00D870ED" w:rsidP="00F707AF">
            <w:pPr>
              <w:rPr>
                <w:sz w:val="20"/>
                <w:szCs w:val="20"/>
              </w:rPr>
            </w:pPr>
            <w:r>
              <w:rPr>
                <w:sz w:val="20"/>
                <w:szCs w:val="20"/>
              </w:rPr>
              <w:t>N/A</w:t>
            </w:r>
          </w:p>
        </w:tc>
        <w:tc>
          <w:tcPr>
            <w:tcW w:w="2280" w:type="dxa"/>
            <w:shd w:val="clear" w:color="auto" w:fill="auto"/>
          </w:tcPr>
          <w:p w14:paraId="7E9AD81D" w14:textId="0D605E1B" w:rsidR="00BF700D" w:rsidRDefault="00D870ED" w:rsidP="00F707AF">
            <w:pPr>
              <w:rPr>
                <w:sz w:val="20"/>
                <w:szCs w:val="20"/>
              </w:rPr>
            </w:pPr>
            <w:r>
              <w:rPr>
                <w:sz w:val="20"/>
                <w:szCs w:val="20"/>
              </w:rPr>
              <w:t>N/A</w:t>
            </w:r>
          </w:p>
        </w:tc>
        <w:tc>
          <w:tcPr>
            <w:tcW w:w="2110" w:type="dxa"/>
            <w:shd w:val="clear" w:color="auto" w:fill="auto"/>
          </w:tcPr>
          <w:p w14:paraId="1561D490" w14:textId="54D99133" w:rsidR="00BF700D" w:rsidRDefault="00D870ED" w:rsidP="00F707AF">
            <w:pPr>
              <w:rPr>
                <w:sz w:val="20"/>
                <w:szCs w:val="20"/>
              </w:rPr>
            </w:pPr>
            <w:r>
              <w:rPr>
                <w:sz w:val="20"/>
                <w:szCs w:val="20"/>
              </w:rPr>
              <w:t>The customer arrival rate is included.</w:t>
            </w:r>
          </w:p>
        </w:tc>
      </w:tr>
      <w:tr w:rsidR="00BF700D" w:rsidRPr="009374D7" w14:paraId="7D51392F" w14:textId="77777777" w:rsidTr="00B03829">
        <w:tc>
          <w:tcPr>
            <w:tcW w:w="2038" w:type="dxa"/>
            <w:shd w:val="clear" w:color="auto" w:fill="auto"/>
          </w:tcPr>
          <w:p w14:paraId="7AC48359" w14:textId="01806E92" w:rsidR="00BF700D" w:rsidRDefault="00BF700D" w:rsidP="00F707AF">
            <w:pPr>
              <w:rPr>
                <w:b/>
                <w:sz w:val="20"/>
                <w:szCs w:val="20"/>
              </w:rPr>
            </w:pPr>
            <w:r>
              <w:rPr>
                <w:b/>
                <w:sz w:val="20"/>
                <w:szCs w:val="20"/>
              </w:rPr>
              <w:t>Customer Service Rate</w:t>
            </w:r>
          </w:p>
        </w:tc>
        <w:tc>
          <w:tcPr>
            <w:tcW w:w="1101" w:type="dxa"/>
            <w:shd w:val="clear" w:color="auto" w:fill="auto"/>
          </w:tcPr>
          <w:p w14:paraId="5FEFE657" w14:textId="126C8416" w:rsidR="00BF700D" w:rsidRDefault="00FA3060" w:rsidP="00F707AF">
            <w:pPr>
              <w:rPr>
                <w:sz w:val="20"/>
                <w:szCs w:val="20"/>
              </w:rPr>
            </w:pPr>
            <w:r>
              <w:rPr>
                <w:sz w:val="20"/>
                <w:szCs w:val="20"/>
              </w:rPr>
              <w:t>5%</w:t>
            </w:r>
          </w:p>
        </w:tc>
        <w:tc>
          <w:tcPr>
            <w:tcW w:w="2289" w:type="dxa"/>
            <w:shd w:val="clear" w:color="auto" w:fill="auto"/>
          </w:tcPr>
          <w:p w14:paraId="11647EEF" w14:textId="5BB6CD1B" w:rsidR="00BF700D" w:rsidRDefault="00D870ED" w:rsidP="00F707AF">
            <w:pPr>
              <w:rPr>
                <w:sz w:val="20"/>
                <w:szCs w:val="20"/>
              </w:rPr>
            </w:pPr>
            <w:r>
              <w:rPr>
                <w:sz w:val="20"/>
                <w:szCs w:val="20"/>
              </w:rPr>
              <w:t>The customer service rate is not included.</w:t>
            </w:r>
          </w:p>
        </w:tc>
        <w:tc>
          <w:tcPr>
            <w:tcW w:w="2110" w:type="dxa"/>
            <w:shd w:val="clear" w:color="auto" w:fill="auto"/>
          </w:tcPr>
          <w:p w14:paraId="57665CCE" w14:textId="42F93127" w:rsidR="00BF700D" w:rsidRDefault="00D870ED" w:rsidP="00F707AF">
            <w:pPr>
              <w:rPr>
                <w:sz w:val="20"/>
                <w:szCs w:val="20"/>
              </w:rPr>
            </w:pPr>
            <w:r>
              <w:rPr>
                <w:sz w:val="20"/>
                <w:szCs w:val="20"/>
              </w:rPr>
              <w:t>N/A</w:t>
            </w:r>
          </w:p>
        </w:tc>
        <w:tc>
          <w:tcPr>
            <w:tcW w:w="2280" w:type="dxa"/>
            <w:shd w:val="clear" w:color="auto" w:fill="auto"/>
          </w:tcPr>
          <w:p w14:paraId="0D033DB4" w14:textId="7937AF29" w:rsidR="00BF700D" w:rsidRDefault="00D870ED" w:rsidP="00F707AF">
            <w:pPr>
              <w:rPr>
                <w:sz w:val="20"/>
                <w:szCs w:val="20"/>
              </w:rPr>
            </w:pPr>
            <w:r>
              <w:rPr>
                <w:sz w:val="20"/>
                <w:szCs w:val="20"/>
              </w:rPr>
              <w:t>N/A</w:t>
            </w:r>
          </w:p>
        </w:tc>
        <w:tc>
          <w:tcPr>
            <w:tcW w:w="2110" w:type="dxa"/>
            <w:shd w:val="clear" w:color="auto" w:fill="auto"/>
          </w:tcPr>
          <w:p w14:paraId="5062E753" w14:textId="3E076E33" w:rsidR="00BF700D" w:rsidRDefault="00D870ED" w:rsidP="00F707AF">
            <w:pPr>
              <w:rPr>
                <w:sz w:val="20"/>
                <w:szCs w:val="20"/>
              </w:rPr>
            </w:pPr>
            <w:r>
              <w:rPr>
                <w:sz w:val="20"/>
                <w:szCs w:val="20"/>
              </w:rPr>
              <w:t>The customer service rate is included.</w:t>
            </w:r>
          </w:p>
        </w:tc>
      </w:tr>
      <w:tr w:rsidR="00F03859" w:rsidRPr="009374D7" w14:paraId="23BB09F7" w14:textId="77777777" w:rsidTr="00B03829">
        <w:tc>
          <w:tcPr>
            <w:tcW w:w="2038" w:type="dxa"/>
            <w:shd w:val="clear" w:color="auto" w:fill="auto"/>
          </w:tcPr>
          <w:p w14:paraId="065C9E15" w14:textId="77777777" w:rsidR="00F03859" w:rsidRPr="009374D7" w:rsidRDefault="00F03859" w:rsidP="00F707AF">
            <w:pPr>
              <w:rPr>
                <w:b/>
                <w:sz w:val="20"/>
                <w:szCs w:val="20"/>
              </w:rPr>
            </w:pPr>
            <w:r>
              <w:rPr>
                <w:b/>
                <w:sz w:val="20"/>
                <w:szCs w:val="20"/>
              </w:rPr>
              <w:t>Explanation of How Model Determines Total Customer Waiting Time</w:t>
            </w:r>
          </w:p>
        </w:tc>
        <w:tc>
          <w:tcPr>
            <w:tcW w:w="1101" w:type="dxa"/>
            <w:shd w:val="clear" w:color="auto" w:fill="auto"/>
          </w:tcPr>
          <w:p w14:paraId="2A293272" w14:textId="77777777" w:rsidR="00F03859" w:rsidRPr="009374D7" w:rsidRDefault="006F7AC7" w:rsidP="00F707AF">
            <w:pPr>
              <w:rPr>
                <w:sz w:val="20"/>
                <w:szCs w:val="20"/>
              </w:rPr>
            </w:pPr>
            <w:r>
              <w:rPr>
                <w:sz w:val="20"/>
                <w:szCs w:val="20"/>
              </w:rPr>
              <w:t>15%</w:t>
            </w:r>
          </w:p>
        </w:tc>
        <w:tc>
          <w:tcPr>
            <w:tcW w:w="2289" w:type="dxa"/>
            <w:shd w:val="clear" w:color="auto" w:fill="auto"/>
          </w:tcPr>
          <w:p w14:paraId="0980F657" w14:textId="77777777" w:rsidR="00F03859" w:rsidRPr="009374D7" w:rsidRDefault="00F03859" w:rsidP="00F707AF">
            <w:pPr>
              <w:rPr>
                <w:sz w:val="20"/>
                <w:szCs w:val="20"/>
              </w:rPr>
            </w:pPr>
            <w:r>
              <w:rPr>
                <w:sz w:val="20"/>
                <w:szCs w:val="20"/>
              </w:rPr>
              <w:t>An explanation of how the waiting line model can determine the total customer waiting time is not included.</w:t>
            </w:r>
          </w:p>
        </w:tc>
        <w:tc>
          <w:tcPr>
            <w:tcW w:w="2110" w:type="dxa"/>
            <w:shd w:val="clear" w:color="auto" w:fill="auto"/>
          </w:tcPr>
          <w:p w14:paraId="3377208D" w14:textId="77777777" w:rsidR="00F03859" w:rsidRDefault="00F03859" w:rsidP="00F707AF">
            <w:r>
              <w:rPr>
                <w:sz w:val="20"/>
                <w:szCs w:val="20"/>
              </w:rPr>
              <w:t>An explanation of how the waiting line model can determine the total customer waiting time is vague or incomplete.</w:t>
            </w:r>
          </w:p>
        </w:tc>
        <w:tc>
          <w:tcPr>
            <w:tcW w:w="2280" w:type="dxa"/>
            <w:shd w:val="clear" w:color="auto" w:fill="auto"/>
          </w:tcPr>
          <w:p w14:paraId="7C289CDB" w14:textId="77777777" w:rsidR="00F03859" w:rsidRDefault="00F03859" w:rsidP="00F707AF">
            <w:r>
              <w:rPr>
                <w:sz w:val="20"/>
                <w:szCs w:val="20"/>
              </w:rPr>
              <w:t>An explanation of how the waiting line model can determine the total customer waiting time considers both the predicted travel and waiting times.</w:t>
            </w:r>
          </w:p>
        </w:tc>
        <w:tc>
          <w:tcPr>
            <w:tcW w:w="2110" w:type="dxa"/>
            <w:shd w:val="clear" w:color="auto" w:fill="auto"/>
          </w:tcPr>
          <w:p w14:paraId="3D168362" w14:textId="77777777" w:rsidR="00F03859" w:rsidRDefault="00F03859" w:rsidP="00F707AF">
            <w:r>
              <w:rPr>
                <w:sz w:val="20"/>
                <w:szCs w:val="20"/>
              </w:rPr>
              <w:t>An explanation of how the waiting line model can determine the total customer waiting time considers both the predicted travel and waiting times, and specifically addresses how the travel time of the technician affects the model.</w:t>
            </w:r>
          </w:p>
        </w:tc>
      </w:tr>
      <w:tr w:rsidR="00F03859" w:rsidRPr="009374D7" w14:paraId="1BD38B81" w14:textId="77777777" w:rsidTr="00B03829">
        <w:tc>
          <w:tcPr>
            <w:tcW w:w="2038" w:type="dxa"/>
            <w:shd w:val="clear" w:color="auto" w:fill="auto"/>
          </w:tcPr>
          <w:p w14:paraId="65E228FA" w14:textId="77777777" w:rsidR="00F03859" w:rsidRDefault="00F03859" w:rsidP="00F707AF">
            <w:pPr>
              <w:rPr>
                <w:b/>
                <w:sz w:val="20"/>
                <w:szCs w:val="20"/>
              </w:rPr>
            </w:pPr>
            <w:r>
              <w:rPr>
                <w:b/>
                <w:sz w:val="20"/>
                <w:szCs w:val="20"/>
              </w:rPr>
              <w:t xml:space="preserve">Determination of </w:t>
            </w:r>
            <w:r>
              <w:rPr>
                <w:b/>
                <w:sz w:val="20"/>
                <w:szCs w:val="20"/>
              </w:rPr>
              <w:lastRenderedPageBreak/>
              <w:t>Average Customer Waiting Times, Customers in the System, and Cost of Service Using Waiting Line Model</w:t>
            </w:r>
          </w:p>
          <w:p w14:paraId="304ADF41" w14:textId="77777777" w:rsidR="00F03859" w:rsidRDefault="00F03859" w:rsidP="00F707AF">
            <w:pPr>
              <w:rPr>
                <w:b/>
                <w:sz w:val="20"/>
                <w:szCs w:val="20"/>
              </w:rPr>
            </w:pPr>
          </w:p>
          <w:p w14:paraId="436391B0" w14:textId="77777777" w:rsidR="00F03859" w:rsidRPr="009374D7" w:rsidRDefault="00F03859" w:rsidP="00F707AF">
            <w:pPr>
              <w:rPr>
                <w:b/>
                <w:sz w:val="20"/>
                <w:szCs w:val="20"/>
              </w:rPr>
            </w:pPr>
            <w:r w:rsidRPr="000D2A42">
              <w:rPr>
                <w:i/>
                <w:sz w:val="20"/>
                <w:szCs w:val="20"/>
              </w:rPr>
              <w:t>(</w:t>
            </w:r>
            <w:r>
              <w:rPr>
                <w:rStyle w:val="Emphasis"/>
                <w:rFonts w:ascii="Trebuchet MS" w:hAnsi="Trebuchet MS"/>
                <w:color w:val="000000"/>
                <w:sz w:val="18"/>
                <w:szCs w:val="18"/>
                <w:shd w:val="clear" w:color="auto" w:fill="FFFFFF"/>
              </w:rPr>
              <w:t>2.3 Analyze data using appropriate statistical modeling.)</w:t>
            </w:r>
          </w:p>
        </w:tc>
        <w:tc>
          <w:tcPr>
            <w:tcW w:w="1101" w:type="dxa"/>
            <w:shd w:val="clear" w:color="auto" w:fill="auto"/>
          </w:tcPr>
          <w:p w14:paraId="5DD8D4F1" w14:textId="18C0A9EC" w:rsidR="00F03859" w:rsidRPr="009374D7" w:rsidRDefault="00FA3060" w:rsidP="00F707AF">
            <w:pPr>
              <w:rPr>
                <w:sz w:val="20"/>
                <w:szCs w:val="20"/>
              </w:rPr>
            </w:pPr>
            <w:r>
              <w:rPr>
                <w:sz w:val="20"/>
                <w:szCs w:val="20"/>
              </w:rPr>
              <w:lastRenderedPageBreak/>
              <w:t>2</w:t>
            </w:r>
            <w:r w:rsidR="006F7AC7">
              <w:rPr>
                <w:sz w:val="20"/>
                <w:szCs w:val="20"/>
              </w:rPr>
              <w:t>0%</w:t>
            </w:r>
          </w:p>
        </w:tc>
        <w:tc>
          <w:tcPr>
            <w:tcW w:w="2289" w:type="dxa"/>
            <w:shd w:val="clear" w:color="auto" w:fill="auto"/>
          </w:tcPr>
          <w:p w14:paraId="626E10BE" w14:textId="77777777" w:rsidR="00F03859" w:rsidRPr="009374D7" w:rsidRDefault="00F03859" w:rsidP="00F707AF">
            <w:pPr>
              <w:rPr>
                <w:sz w:val="20"/>
                <w:szCs w:val="20"/>
              </w:rPr>
            </w:pPr>
            <w:r>
              <w:rPr>
                <w:sz w:val="20"/>
                <w:szCs w:val="20"/>
              </w:rPr>
              <w:t xml:space="preserve">A determination of the </w:t>
            </w:r>
            <w:r>
              <w:rPr>
                <w:sz w:val="20"/>
                <w:szCs w:val="20"/>
              </w:rPr>
              <w:lastRenderedPageBreak/>
              <w:t>average customer waiting times, customers in the system, and cost of service using a waiting line model is not included.</w:t>
            </w:r>
          </w:p>
        </w:tc>
        <w:tc>
          <w:tcPr>
            <w:tcW w:w="2110" w:type="dxa"/>
            <w:shd w:val="clear" w:color="auto" w:fill="auto"/>
          </w:tcPr>
          <w:p w14:paraId="33853825" w14:textId="77777777" w:rsidR="00F03859" w:rsidRDefault="00F03859" w:rsidP="00F707AF">
            <w:r>
              <w:rPr>
                <w:sz w:val="20"/>
                <w:szCs w:val="20"/>
              </w:rPr>
              <w:lastRenderedPageBreak/>
              <w:t xml:space="preserve">A determination of the </w:t>
            </w:r>
            <w:r>
              <w:rPr>
                <w:sz w:val="20"/>
                <w:szCs w:val="20"/>
              </w:rPr>
              <w:lastRenderedPageBreak/>
              <w:t>average customer waiting times, customers in the system, and cost of service using a waiting line model is incomplete.</w:t>
            </w:r>
          </w:p>
        </w:tc>
        <w:tc>
          <w:tcPr>
            <w:tcW w:w="2280" w:type="dxa"/>
            <w:shd w:val="clear" w:color="auto" w:fill="auto"/>
          </w:tcPr>
          <w:p w14:paraId="18C7A53B" w14:textId="77777777" w:rsidR="00F03859" w:rsidRDefault="00F03859" w:rsidP="00F707AF">
            <w:r>
              <w:rPr>
                <w:sz w:val="20"/>
                <w:szCs w:val="20"/>
              </w:rPr>
              <w:lastRenderedPageBreak/>
              <w:t>N/A</w:t>
            </w:r>
          </w:p>
        </w:tc>
        <w:tc>
          <w:tcPr>
            <w:tcW w:w="2110" w:type="dxa"/>
            <w:shd w:val="clear" w:color="auto" w:fill="auto"/>
          </w:tcPr>
          <w:p w14:paraId="3E1A8E58" w14:textId="77777777" w:rsidR="00F03859" w:rsidRDefault="00F03859" w:rsidP="00F707AF">
            <w:r>
              <w:rPr>
                <w:sz w:val="20"/>
                <w:szCs w:val="20"/>
              </w:rPr>
              <w:t xml:space="preserve">A determination of the </w:t>
            </w:r>
            <w:r>
              <w:rPr>
                <w:sz w:val="20"/>
                <w:szCs w:val="20"/>
              </w:rPr>
              <w:lastRenderedPageBreak/>
              <w:t>average customer waiting times, customers in the system, and cost of service using a waiting line model is included.</w:t>
            </w:r>
          </w:p>
        </w:tc>
      </w:tr>
      <w:tr w:rsidR="00F03859" w:rsidRPr="009374D7" w14:paraId="0E39D291" w14:textId="77777777" w:rsidTr="00B03829">
        <w:tc>
          <w:tcPr>
            <w:tcW w:w="2038" w:type="dxa"/>
            <w:shd w:val="clear" w:color="auto" w:fill="auto"/>
          </w:tcPr>
          <w:p w14:paraId="23FD2BB2" w14:textId="77777777" w:rsidR="00F03859" w:rsidRPr="009374D7" w:rsidRDefault="00F03859" w:rsidP="00F707AF">
            <w:pPr>
              <w:rPr>
                <w:b/>
                <w:sz w:val="20"/>
                <w:szCs w:val="20"/>
              </w:rPr>
            </w:pPr>
            <w:r>
              <w:rPr>
                <w:b/>
                <w:sz w:val="20"/>
                <w:szCs w:val="20"/>
              </w:rPr>
              <w:lastRenderedPageBreak/>
              <w:t>Analysis of Three-Hour Service Call Guarantee</w:t>
            </w:r>
          </w:p>
        </w:tc>
        <w:tc>
          <w:tcPr>
            <w:tcW w:w="1101" w:type="dxa"/>
            <w:shd w:val="clear" w:color="auto" w:fill="auto"/>
          </w:tcPr>
          <w:p w14:paraId="428212C5" w14:textId="77777777" w:rsidR="00F03859" w:rsidRPr="009374D7" w:rsidRDefault="006F7AC7" w:rsidP="00F707AF">
            <w:pPr>
              <w:rPr>
                <w:sz w:val="20"/>
                <w:szCs w:val="20"/>
              </w:rPr>
            </w:pPr>
            <w:r>
              <w:rPr>
                <w:sz w:val="20"/>
                <w:szCs w:val="20"/>
              </w:rPr>
              <w:t>15%</w:t>
            </w:r>
          </w:p>
        </w:tc>
        <w:tc>
          <w:tcPr>
            <w:tcW w:w="2289" w:type="dxa"/>
            <w:shd w:val="clear" w:color="auto" w:fill="auto"/>
          </w:tcPr>
          <w:p w14:paraId="1316F7DF" w14:textId="77777777" w:rsidR="00F03859" w:rsidRPr="009374D7" w:rsidRDefault="00F03859" w:rsidP="00F707AF">
            <w:pPr>
              <w:rPr>
                <w:sz w:val="20"/>
                <w:szCs w:val="20"/>
              </w:rPr>
            </w:pPr>
            <w:r>
              <w:rPr>
                <w:sz w:val="20"/>
                <w:szCs w:val="20"/>
              </w:rPr>
              <w:t>An analysis of the OEI three-hour service call guarantee is not included.</w:t>
            </w:r>
          </w:p>
        </w:tc>
        <w:tc>
          <w:tcPr>
            <w:tcW w:w="2110" w:type="dxa"/>
            <w:shd w:val="clear" w:color="auto" w:fill="auto"/>
          </w:tcPr>
          <w:p w14:paraId="732FD37E" w14:textId="77777777" w:rsidR="00F03859" w:rsidRPr="009374D7" w:rsidRDefault="00F03859" w:rsidP="00F707AF">
            <w:pPr>
              <w:rPr>
                <w:sz w:val="20"/>
                <w:szCs w:val="20"/>
              </w:rPr>
            </w:pPr>
            <w:r>
              <w:rPr>
                <w:sz w:val="20"/>
                <w:szCs w:val="20"/>
              </w:rPr>
              <w:t>An analysis of the OEI three-hour service call guarantee is vague or incomplete.</w:t>
            </w:r>
          </w:p>
        </w:tc>
        <w:tc>
          <w:tcPr>
            <w:tcW w:w="2280" w:type="dxa"/>
            <w:shd w:val="clear" w:color="auto" w:fill="auto"/>
          </w:tcPr>
          <w:p w14:paraId="0CD16C6E" w14:textId="77777777" w:rsidR="00F03859" w:rsidRPr="009374D7" w:rsidRDefault="00F03859" w:rsidP="00F707AF">
            <w:pPr>
              <w:rPr>
                <w:sz w:val="20"/>
                <w:szCs w:val="20"/>
              </w:rPr>
            </w:pPr>
            <w:r>
              <w:rPr>
                <w:sz w:val="20"/>
                <w:szCs w:val="20"/>
              </w:rPr>
              <w:t>An analysis of the OEI three-hour service call guarantee is included.</w:t>
            </w:r>
          </w:p>
        </w:tc>
        <w:tc>
          <w:tcPr>
            <w:tcW w:w="2110" w:type="dxa"/>
            <w:shd w:val="clear" w:color="auto" w:fill="auto"/>
          </w:tcPr>
          <w:p w14:paraId="593981EA" w14:textId="77777777" w:rsidR="00F03859" w:rsidRPr="009374D7" w:rsidRDefault="00F03859" w:rsidP="00F707AF">
            <w:pPr>
              <w:rPr>
                <w:sz w:val="20"/>
                <w:szCs w:val="20"/>
              </w:rPr>
            </w:pPr>
            <w:r>
              <w:rPr>
                <w:sz w:val="20"/>
                <w:szCs w:val="20"/>
              </w:rPr>
              <w:t>A thorough analysis of the OEI three-hour service call guarantee defends whether or not one technician is sufficient to meet the need for repairs.</w:t>
            </w:r>
          </w:p>
        </w:tc>
      </w:tr>
      <w:tr w:rsidR="00F03859" w:rsidRPr="009374D7" w14:paraId="512AD4DD" w14:textId="77777777" w:rsidTr="00B03829">
        <w:tc>
          <w:tcPr>
            <w:tcW w:w="2038" w:type="dxa"/>
            <w:shd w:val="clear" w:color="auto" w:fill="auto"/>
          </w:tcPr>
          <w:p w14:paraId="5B4FAF02" w14:textId="77777777" w:rsidR="00F03859" w:rsidRDefault="00F03859" w:rsidP="00F707AF">
            <w:pPr>
              <w:rPr>
                <w:b/>
                <w:sz w:val="20"/>
                <w:szCs w:val="20"/>
              </w:rPr>
            </w:pPr>
            <w:r>
              <w:rPr>
                <w:b/>
                <w:sz w:val="20"/>
                <w:szCs w:val="20"/>
              </w:rPr>
              <w:t>Technician Recommendations for Expanding Customer Base</w:t>
            </w:r>
          </w:p>
        </w:tc>
        <w:tc>
          <w:tcPr>
            <w:tcW w:w="1101" w:type="dxa"/>
            <w:shd w:val="clear" w:color="auto" w:fill="auto"/>
          </w:tcPr>
          <w:p w14:paraId="1AF9D19F" w14:textId="77777777" w:rsidR="00F03859" w:rsidRPr="009374D7" w:rsidRDefault="006F7AC7" w:rsidP="00F707AF">
            <w:pPr>
              <w:rPr>
                <w:sz w:val="20"/>
                <w:szCs w:val="20"/>
              </w:rPr>
            </w:pPr>
            <w:r>
              <w:rPr>
                <w:sz w:val="20"/>
                <w:szCs w:val="20"/>
              </w:rPr>
              <w:t>15%</w:t>
            </w:r>
          </w:p>
        </w:tc>
        <w:tc>
          <w:tcPr>
            <w:tcW w:w="2289" w:type="dxa"/>
            <w:shd w:val="clear" w:color="auto" w:fill="auto"/>
          </w:tcPr>
          <w:p w14:paraId="7CEB77D5" w14:textId="77777777" w:rsidR="00F03859" w:rsidRDefault="00F03859" w:rsidP="00F707AF">
            <w:pPr>
              <w:rPr>
                <w:sz w:val="20"/>
                <w:szCs w:val="20"/>
              </w:rPr>
            </w:pPr>
            <w:r>
              <w:rPr>
                <w:sz w:val="20"/>
                <w:szCs w:val="20"/>
              </w:rPr>
              <w:t>Technician recommendations for an expanding base of both 20 and 30 customers is not included.</w:t>
            </w:r>
          </w:p>
        </w:tc>
        <w:tc>
          <w:tcPr>
            <w:tcW w:w="2110" w:type="dxa"/>
            <w:shd w:val="clear" w:color="auto" w:fill="auto"/>
          </w:tcPr>
          <w:p w14:paraId="7061139F" w14:textId="77777777" w:rsidR="00F03859" w:rsidRDefault="00F03859" w:rsidP="00F707AF">
            <w:pPr>
              <w:rPr>
                <w:sz w:val="20"/>
                <w:szCs w:val="20"/>
              </w:rPr>
            </w:pPr>
            <w:r>
              <w:rPr>
                <w:sz w:val="20"/>
                <w:szCs w:val="20"/>
              </w:rPr>
              <w:t>Technician recommendations for an expanding base of both 20 and 30 customers is vague or incomplete.</w:t>
            </w:r>
          </w:p>
        </w:tc>
        <w:tc>
          <w:tcPr>
            <w:tcW w:w="2280" w:type="dxa"/>
            <w:shd w:val="clear" w:color="auto" w:fill="auto"/>
          </w:tcPr>
          <w:p w14:paraId="573AB4AB" w14:textId="77777777" w:rsidR="00F03859" w:rsidRDefault="00F03859" w:rsidP="00F707AF">
            <w:pPr>
              <w:rPr>
                <w:sz w:val="20"/>
                <w:szCs w:val="20"/>
              </w:rPr>
            </w:pPr>
            <w:r>
              <w:rPr>
                <w:sz w:val="20"/>
                <w:szCs w:val="20"/>
              </w:rPr>
              <w:t>Technician recommendations for an expanding base of both 20 and 30 customers are included.</w:t>
            </w:r>
          </w:p>
        </w:tc>
        <w:tc>
          <w:tcPr>
            <w:tcW w:w="2110" w:type="dxa"/>
            <w:shd w:val="clear" w:color="auto" w:fill="auto"/>
          </w:tcPr>
          <w:p w14:paraId="0231F258" w14:textId="77777777" w:rsidR="00F03859" w:rsidRPr="009374D7" w:rsidRDefault="00F03859" w:rsidP="00F707AF">
            <w:pPr>
              <w:rPr>
                <w:sz w:val="20"/>
                <w:szCs w:val="20"/>
              </w:rPr>
            </w:pPr>
            <w:r>
              <w:rPr>
                <w:sz w:val="20"/>
                <w:szCs w:val="20"/>
              </w:rPr>
              <w:t>Technician recommendations for an expanding base of both 20 and 30 customers are thoroughly justified using information gathered from the waiting line model.</w:t>
            </w:r>
          </w:p>
        </w:tc>
      </w:tr>
      <w:tr w:rsidR="00F03859" w:rsidRPr="009374D7" w14:paraId="20B88463" w14:textId="77777777" w:rsidTr="00B03829">
        <w:tc>
          <w:tcPr>
            <w:tcW w:w="2038" w:type="dxa"/>
            <w:shd w:val="clear" w:color="auto" w:fill="auto"/>
          </w:tcPr>
          <w:p w14:paraId="7334F348" w14:textId="77777777" w:rsidR="00F03859" w:rsidRDefault="00F03859" w:rsidP="00F707AF">
            <w:pPr>
              <w:rPr>
                <w:b/>
                <w:sz w:val="20"/>
                <w:szCs w:val="20"/>
              </w:rPr>
            </w:pPr>
            <w:r>
              <w:rPr>
                <w:b/>
                <w:sz w:val="20"/>
                <w:szCs w:val="20"/>
              </w:rPr>
              <w:t>Comparison of Annual Savings from Proposed Plans</w:t>
            </w:r>
          </w:p>
        </w:tc>
        <w:tc>
          <w:tcPr>
            <w:tcW w:w="1101" w:type="dxa"/>
            <w:shd w:val="clear" w:color="auto" w:fill="auto"/>
          </w:tcPr>
          <w:p w14:paraId="51660F8F" w14:textId="77777777" w:rsidR="00F03859" w:rsidRPr="009374D7" w:rsidRDefault="006F7AC7" w:rsidP="00F707AF">
            <w:pPr>
              <w:rPr>
                <w:sz w:val="20"/>
                <w:szCs w:val="20"/>
              </w:rPr>
            </w:pPr>
            <w:r>
              <w:rPr>
                <w:sz w:val="20"/>
                <w:szCs w:val="20"/>
              </w:rPr>
              <w:t>15%</w:t>
            </w:r>
          </w:p>
        </w:tc>
        <w:tc>
          <w:tcPr>
            <w:tcW w:w="2289" w:type="dxa"/>
            <w:shd w:val="clear" w:color="auto" w:fill="auto"/>
          </w:tcPr>
          <w:p w14:paraId="536FCB46" w14:textId="77777777" w:rsidR="00F03859" w:rsidRDefault="00F03859" w:rsidP="00F707AF">
            <w:pPr>
              <w:rPr>
                <w:sz w:val="20"/>
                <w:szCs w:val="20"/>
              </w:rPr>
            </w:pPr>
            <w:r>
              <w:rPr>
                <w:sz w:val="20"/>
                <w:szCs w:val="20"/>
              </w:rPr>
              <w:t>A comparison of annual savings between the recommended plan and that of the planning committee is not included.</w:t>
            </w:r>
          </w:p>
        </w:tc>
        <w:tc>
          <w:tcPr>
            <w:tcW w:w="2110" w:type="dxa"/>
            <w:shd w:val="clear" w:color="auto" w:fill="auto"/>
          </w:tcPr>
          <w:p w14:paraId="02D60C9B" w14:textId="77777777" w:rsidR="00F03859" w:rsidRDefault="00F03859" w:rsidP="00F707AF">
            <w:pPr>
              <w:rPr>
                <w:sz w:val="20"/>
                <w:szCs w:val="20"/>
              </w:rPr>
            </w:pPr>
            <w:r>
              <w:rPr>
                <w:sz w:val="20"/>
                <w:szCs w:val="20"/>
              </w:rPr>
              <w:t>A comparison of annual savings between the recommended plan and that of the planning committee is vague or incomplete.</w:t>
            </w:r>
          </w:p>
        </w:tc>
        <w:tc>
          <w:tcPr>
            <w:tcW w:w="2280" w:type="dxa"/>
            <w:shd w:val="clear" w:color="auto" w:fill="auto"/>
          </w:tcPr>
          <w:p w14:paraId="68AE576B" w14:textId="77777777" w:rsidR="00F03859" w:rsidRDefault="00F03859" w:rsidP="00F707AF">
            <w:pPr>
              <w:rPr>
                <w:sz w:val="20"/>
                <w:szCs w:val="20"/>
              </w:rPr>
            </w:pPr>
            <w:r>
              <w:rPr>
                <w:sz w:val="20"/>
                <w:szCs w:val="20"/>
              </w:rPr>
              <w:t>A comparison of annual savings between the recommended plan and that of the planning committee is included.</w:t>
            </w:r>
          </w:p>
        </w:tc>
        <w:tc>
          <w:tcPr>
            <w:tcW w:w="2110" w:type="dxa"/>
            <w:shd w:val="clear" w:color="auto" w:fill="auto"/>
          </w:tcPr>
          <w:p w14:paraId="239831BA" w14:textId="54E93187" w:rsidR="00F03859" w:rsidRDefault="00F03859" w:rsidP="00F707AF">
            <w:pPr>
              <w:rPr>
                <w:sz w:val="20"/>
                <w:szCs w:val="20"/>
              </w:rPr>
            </w:pPr>
            <w:r>
              <w:rPr>
                <w:sz w:val="20"/>
                <w:szCs w:val="20"/>
              </w:rPr>
              <w:t>A comparison of annual savings between the recommended plan and that of the planning committee is included, along with an explanation of how this determination was reached using information from the waiting line model.</w:t>
            </w:r>
          </w:p>
        </w:tc>
      </w:tr>
      <w:tr w:rsidR="00F03859" w:rsidRPr="009374D7" w14:paraId="3521D763" w14:textId="77777777" w:rsidTr="00B03829">
        <w:tc>
          <w:tcPr>
            <w:tcW w:w="2038" w:type="dxa"/>
          </w:tcPr>
          <w:p w14:paraId="7E486E2C" w14:textId="77777777" w:rsidR="00F03859" w:rsidRPr="00D667C5" w:rsidRDefault="00F03859" w:rsidP="00F707AF">
            <w:r w:rsidRPr="009374D7">
              <w:rPr>
                <w:b/>
                <w:sz w:val="20"/>
                <w:szCs w:val="20"/>
              </w:rPr>
              <w:t>Mechanics of Writing</w:t>
            </w:r>
            <w:r>
              <w:rPr>
                <w:b/>
                <w:sz w:val="20"/>
                <w:szCs w:val="20"/>
              </w:rPr>
              <w:t xml:space="preserve"> </w:t>
            </w:r>
            <w:r w:rsidRPr="00AD796E">
              <w:rPr>
                <w:sz w:val="20"/>
                <w:szCs w:val="20"/>
              </w:rPr>
              <w:t>(includes spelling, punctuation, grammar, language use)</w:t>
            </w:r>
          </w:p>
        </w:tc>
        <w:tc>
          <w:tcPr>
            <w:tcW w:w="1101" w:type="dxa"/>
          </w:tcPr>
          <w:p w14:paraId="3BB79288" w14:textId="77777777" w:rsidR="00F03859" w:rsidRPr="00D667C5" w:rsidRDefault="006F7AC7" w:rsidP="00F707AF">
            <w:r>
              <w:t>10%</w:t>
            </w:r>
          </w:p>
        </w:tc>
        <w:tc>
          <w:tcPr>
            <w:tcW w:w="2289" w:type="dxa"/>
          </w:tcPr>
          <w:p w14:paraId="0C7D51B0" w14:textId="77777777" w:rsidR="00F03859" w:rsidRPr="009374D7" w:rsidRDefault="00F03859" w:rsidP="00F707AF">
            <w:pPr>
              <w:spacing w:after="58"/>
              <w:rPr>
                <w:sz w:val="20"/>
                <w:szCs w:val="20"/>
              </w:rPr>
            </w:pPr>
            <w:r w:rsidRPr="009374D7">
              <w:rPr>
                <w:sz w:val="20"/>
                <w:szCs w:val="20"/>
              </w:rPr>
              <w:t>Surface errors are pervasive enough that they impede communication of meaning.</w:t>
            </w:r>
            <w:r w:rsidRPr="009374D7">
              <w:rPr>
                <w:color w:val="0000FF"/>
                <w:sz w:val="20"/>
                <w:szCs w:val="20"/>
              </w:rPr>
              <w:t xml:space="preserve"> </w:t>
            </w:r>
            <w:r w:rsidRPr="009374D7">
              <w:rPr>
                <w:sz w:val="20"/>
                <w:szCs w:val="20"/>
              </w:rPr>
              <w:t xml:space="preserve">Inappropriate word choice or sentence construction </w:t>
            </w:r>
            <w:r>
              <w:rPr>
                <w:sz w:val="20"/>
                <w:szCs w:val="20"/>
              </w:rPr>
              <w:t>is</w:t>
            </w:r>
            <w:r w:rsidRPr="009374D7">
              <w:rPr>
                <w:sz w:val="20"/>
                <w:szCs w:val="20"/>
              </w:rPr>
              <w:t xml:space="preserve"> used.</w:t>
            </w:r>
          </w:p>
        </w:tc>
        <w:tc>
          <w:tcPr>
            <w:tcW w:w="2110" w:type="dxa"/>
          </w:tcPr>
          <w:p w14:paraId="3EB37E17" w14:textId="77777777" w:rsidR="00F03859" w:rsidRPr="009374D7" w:rsidRDefault="00F03859" w:rsidP="00F707AF">
            <w:pPr>
              <w:spacing w:after="58"/>
              <w:rPr>
                <w:sz w:val="20"/>
                <w:szCs w:val="20"/>
              </w:rPr>
            </w:pPr>
            <w:r w:rsidRPr="00EA059D">
              <w:rPr>
                <w:sz w:val="20"/>
                <w:szCs w:val="20"/>
              </w:rPr>
              <w:t>Frequent and repetitive mechanical errors distract the reader. Inconsistencies in language choice (register) or word choice are present. Sentence structure is correct but not varied.</w:t>
            </w:r>
          </w:p>
        </w:tc>
        <w:tc>
          <w:tcPr>
            <w:tcW w:w="2280" w:type="dxa"/>
          </w:tcPr>
          <w:p w14:paraId="06F91831" w14:textId="77777777" w:rsidR="00F03859" w:rsidRPr="009374D7" w:rsidRDefault="00F03859" w:rsidP="00F707AF">
            <w:pPr>
              <w:spacing w:after="58"/>
              <w:rPr>
                <w:sz w:val="20"/>
                <w:szCs w:val="20"/>
              </w:rPr>
            </w:pPr>
            <w:r w:rsidRPr="00EA059D">
              <w:rPr>
                <w:sz w:val="20"/>
                <w:szCs w:val="20"/>
              </w:rPr>
              <w:t xml:space="preserve">Some mechanical errors or typos are present, but </w:t>
            </w:r>
            <w:r>
              <w:rPr>
                <w:sz w:val="20"/>
                <w:szCs w:val="20"/>
              </w:rPr>
              <w:t xml:space="preserve">they </w:t>
            </w:r>
            <w:r w:rsidRPr="00EA059D">
              <w:rPr>
                <w:sz w:val="20"/>
                <w:szCs w:val="20"/>
              </w:rPr>
              <w:t>are not overly distracting to the reader. Correct and varied sentence structure and audience-appropriate language are employed.</w:t>
            </w:r>
          </w:p>
        </w:tc>
        <w:tc>
          <w:tcPr>
            <w:tcW w:w="2110" w:type="dxa"/>
          </w:tcPr>
          <w:p w14:paraId="1D21CF7E" w14:textId="77777777" w:rsidR="00F03859" w:rsidRPr="009374D7" w:rsidRDefault="00F03859" w:rsidP="00F707AF">
            <w:pPr>
              <w:spacing w:after="58"/>
              <w:rPr>
                <w:sz w:val="20"/>
                <w:szCs w:val="20"/>
              </w:rPr>
            </w:pPr>
            <w:r w:rsidRPr="009374D7">
              <w:rPr>
                <w:sz w:val="20"/>
                <w:szCs w:val="20"/>
              </w:rPr>
              <w:t>Writer is clearly in command of standard, written, academic English.</w:t>
            </w:r>
          </w:p>
        </w:tc>
      </w:tr>
    </w:tbl>
    <w:p w14:paraId="6E50B6CC" w14:textId="77777777" w:rsidR="00772A1E" w:rsidRDefault="00772A1E" w:rsidP="00042C09">
      <w:pPr>
        <w:pStyle w:val="GrandCanyonNumberedList"/>
        <w:numPr>
          <w:ilvl w:val="0"/>
          <w:numId w:val="0"/>
        </w:numPr>
        <w:jc w:val="center"/>
      </w:pPr>
    </w:p>
    <w:sectPr w:rsidR="00772A1E" w:rsidSect="00825349">
      <w:headerReference w:type="even" r:id="rId11"/>
      <w:headerReference w:type="default" r:id="rId12"/>
      <w:footerReference w:type="even" r:id="rId13"/>
      <w:footerReference w:type="default" r:id="rId14"/>
      <w:headerReference w:type="first" r:id="rId15"/>
      <w:footerReference w:type="first" r:id="rId16"/>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D4435" w14:textId="77777777" w:rsidR="00EC6166" w:rsidRDefault="00EC6166">
      <w:r>
        <w:separator/>
      </w:r>
    </w:p>
  </w:endnote>
  <w:endnote w:type="continuationSeparator" w:id="0">
    <w:p w14:paraId="7BC566FE" w14:textId="77777777" w:rsidR="00EC6166" w:rsidRDefault="00EC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7DE87" w14:textId="77777777" w:rsidR="008E0628" w:rsidRDefault="008E0628" w:rsidP="001068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09C9D" w14:textId="77777777" w:rsidR="008E0628" w:rsidRDefault="008E06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F067E" w14:textId="31B988D8" w:rsidR="007B50B7" w:rsidRPr="007B50B7" w:rsidRDefault="007B50B7" w:rsidP="007B50B7">
    <w:pPr>
      <w:jc w:val="center"/>
    </w:pPr>
    <w:r w:rsidRPr="007B50B7">
      <w:t xml:space="preserve">© </w:t>
    </w:r>
    <w:r w:rsidRPr="007B50B7">
      <w:fldChar w:fldCharType="begin"/>
    </w:r>
    <w:r w:rsidRPr="007B50B7">
      <w:instrText xml:space="preserve"> DATE \@"yyyy" \* MERGEFORMAT </w:instrText>
    </w:r>
    <w:r w:rsidRPr="007B50B7">
      <w:fldChar w:fldCharType="separate"/>
    </w:r>
    <w:r w:rsidR="00C5025E">
      <w:rPr>
        <w:noProof/>
      </w:rPr>
      <w:t>2020</w:t>
    </w:r>
    <w:r w:rsidRPr="007B50B7">
      <w:fldChar w:fldCharType="end"/>
    </w:r>
    <w:r w:rsidRPr="007B50B7">
      <w:t>. Grand Canyon University. All Rights Reserved.</w:t>
    </w:r>
  </w:p>
  <w:p w14:paraId="6C08E018" w14:textId="77777777" w:rsidR="008E0628" w:rsidRPr="007B50B7" w:rsidRDefault="008E0628" w:rsidP="007B50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4C4E7" w14:textId="77777777" w:rsidR="007B50B7" w:rsidRDefault="007B50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48A52" w14:textId="77777777" w:rsidR="00EC6166" w:rsidRDefault="00EC6166">
      <w:r>
        <w:separator/>
      </w:r>
    </w:p>
  </w:footnote>
  <w:footnote w:type="continuationSeparator" w:id="0">
    <w:p w14:paraId="395A4051" w14:textId="77777777" w:rsidR="00EC6166" w:rsidRDefault="00EC6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CAD08" w14:textId="77777777" w:rsidR="007B50B7" w:rsidRDefault="007B50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1D902" w14:textId="77777777" w:rsidR="007B50B7" w:rsidRDefault="007B50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15A1A" w14:textId="77777777" w:rsidR="007B50B7" w:rsidRDefault="007B50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61A0700"/>
    <w:lvl w:ilvl="0">
      <w:start w:val="1"/>
      <w:numFmt w:val="decimal"/>
      <w:pStyle w:val="ListNumber"/>
      <w:lvlText w:val="%1."/>
      <w:lvlJc w:val="left"/>
      <w:pPr>
        <w:tabs>
          <w:tab w:val="num" w:pos="360"/>
        </w:tabs>
        <w:ind w:left="360" w:hanging="360"/>
      </w:pPr>
    </w:lvl>
  </w:abstractNum>
  <w:abstractNum w:abstractNumId="1">
    <w:nsid w:val="FFFFFF89"/>
    <w:multiLevelType w:val="singleLevel"/>
    <w:tmpl w:val="2B0E265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60D3F2B"/>
    <w:multiLevelType w:val="multilevel"/>
    <w:tmpl w:val="6CA20CC8"/>
    <w:lvl w:ilvl="0">
      <w:start w:val="1"/>
      <w:numFmt w:val="decimal"/>
      <w:lvlText w:val="%1)"/>
      <w:lvlJc w:val="left"/>
      <w:pPr>
        <w:tabs>
          <w:tab w:val="num" w:pos="360"/>
        </w:tabs>
        <w:ind w:left="360" w:hanging="360"/>
      </w:pPr>
      <w:rPr>
        <w:rFonts w:hint="default"/>
        <w:color w:val="auto"/>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D371E9A"/>
    <w:multiLevelType w:val="hybridMultilevel"/>
    <w:tmpl w:val="543E53FC"/>
    <w:lvl w:ilvl="0" w:tplc="29FAA23A">
      <w:start w:val="1"/>
      <w:numFmt w:val="bullet"/>
      <w:lvlText w:val="•"/>
      <w:lvlJc w:val="left"/>
      <w:pPr>
        <w:tabs>
          <w:tab w:val="num" w:pos="360"/>
        </w:tabs>
        <w:ind w:left="360" w:hanging="360"/>
      </w:pPr>
      <w:rPr>
        <w:rFonts w:ascii="Baskerville Old Face" w:hAnsi="Baskerville Old Face"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084575"/>
    <w:multiLevelType w:val="multilevel"/>
    <w:tmpl w:val="2DE4D26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E08628F"/>
    <w:multiLevelType w:val="hybridMultilevel"/>
    <w:tmpl w:val="A328AAA4"/>
    <w:lvl w:ilvl="0" w:tplc="2820D54C">
      <w:start w:val="1"/>
      <w:numFmt w:val="bullet"/>
      <w:lvlText w:val=""/>
      <w:lvlJc w:val="left"/>
      <w:pPr>
        <w:tabs>
          <w:tab w:val="num" w:pos="720"/>
        </w:tabs>
        <w:ind w:left="720" w:hanging="360"/>
      </w:pPr>
      <w:rPr>
        <w:rFonts w:ascii="Symbol" w:hAnsi="Symbol" w:hint="default"/>
        <w:sz w:val="16"/>
        <w:szCs w:val="16"/>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164BD9"/>
    <w:multiLevelType w:val="multilevel"/>
    <w:tmpl w:val="F300DEA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50E4D4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89E740A"/>
    <w:multiLevelType w:val="hybridMultilevel"/>
    <w:tmpl w:val="5866C61C"/>
    <w:lvl w:ilvl="0" w:tplc="C1BCCEE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2F22D99"/>
    <w:multiLevelType w:val="hybridMultilevel"/>
    <w:tmpl w:val="FD58A8FE"/>
    <w:lvl w:ilvl="0" w:tplc="087A8FA6">
      <w:start w:val="1"/>
      <w:numFmt w:val="bullet"/>
      <w:lvlText w:val=""/>
      <w:lvlJc w:val="left"/>
      <w:pPr>
        <w:tabs>
          <w:tab w:val="num" w:pos="432"/>
        </w:tabs>
        <w:ind w:left="432" w:hanging="432"/>
      </w:pPr>
      <w:rPr>
        <w:rFonts w:ascii="Symbol" w:hAnsi="Symbol" w:hint="default"/>
        <w:sz w:val="16"/>
        <w:szCs w:val="16"/>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B14AA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FEB1252"/>
    <w:multiLevelType w:val="hybridMultilevel"/>
    <w:tmpl w:val="56382C98"/>
    <w:lvl w:ilvl="0" w:tplc="577EF5A0">
      <w:start w:val="1"/>
      <w:numFmt w:val="bullet"/>
      <w:pStyle w:val="GrandCanyonBulletedList"/>
      <w:lvlText w:val=""/>
      <w:lvlJc w:val="left"/>
      <w:pPr>
        <w:tabs>
          <w:tab w:val="num" w:pos="432"/>
        </w:tabs>
        <w:ind w:left="432" w:hanging="432"/>
      </w:pPr>
      <w:rPr>
        <w:rFonts w:ascii="Symbol" w:hAnsi="Symbol" w:hint="default"/>
        <w:sz w:val="16"/>
        <w:szCs w:val="16"/>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F2401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74A22947"/>
    <w:multiLevelType w:val="multilevel"/>
    <w:tmpl w:val="A4CEEE98"/>
    <w:lvl w:ilvl="0">
      <w:start w:val="1"/>
      <w:numFmt w:val="decimal"/>
      <w:pStyle w:val="GrandCanyonNumbered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79184FB1"/>
    <w:multiLevelType w:val="hybridMultilevel"/>
    <w:tmpl w:val="F7E4A348"/>
    <w:lvl w:ilvl="0" w:tplc="2FB22814">
      <w:start w:val="1"/>
      <w:numFmt w:val="bullet"/>
      <w:lvlText w:val="•"/>
      <w:lvlJc w:val="left"/>
      <w:pPr>
        <w:tabs>
          <w:tab w:val="num" w:pos="360"/>
        </w:tabs>
        <w:ind w:left="360" w:hanging="360"/>
      </w:pPr>
      <w:rPr>
        <w:rFonts w:ascii="Baskerville Old Face" w:hAnsi="Baskerville Old Face"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0"/>
  </w:num>
  <w:num w:numId="3">
    <w:abstractNumId w:val="2"/>
  </w:num>
  <w:num w:numId="4">
    <w:abstractNumId w:val="1"/>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2"/>
  </w:num>
  <w:num w:numId="14">
    <w:abstractNumId w:val="13"/>
  </w:num>
  <w:num w:numId="15">
    <w:abstractNumId w:val="10"/>
  </w:num>
  <w:num w:numId="16">
    <w:abstractNumId w:val="5"/>
  </w:num>
  <w:num w:numId="17">
    <w:abstractNumId w:val="7"/>
  </w:num>
  <w:num w:numId="18">
    <w:abstractNumId w:val="1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num>
  <w:num w:numId="28">
    <w:abstractNumId w:val="13"/>
    <w:lvlOverride w:ilvl="0">
      <w:startOverride w:val="1"/>
    </w:lvlOverride>
  </w:num>
  <w:num w:numId="29">
    <w:abstractNumId w:val="11"/>
  </w:num>
  <w:num w:numId="30">
    <w:abstractNumId w:val="9"/>
  </w:num>
  <w:num w:numId="31">
    <w:abstractNumId w:val="8"/>
  </w:num>
  <w:num w:numId="32">
    <w:abstractNumId w:val="13"/>
  </w:num>
  <w:num w:numId="33">
    <w:abstractNumId w:val="11"/>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3401" w:allStyles="1" w:customStyles="0" w:latentStyles="0" w:stylesInUse="0" w:headingStyles="0" w:numberingStyles="0" w:tableStyles="0" w:directFormattingOnRuns="0" w:directFormattingOnParagraphs="0" w:directFormattingOnNumbering="1" w:directFormattingOnTables="0" w:clearFormatting="1" w:top3HeadingStyles="1" w:visibleStyles="0" w:alternateStyleNames="0"/>
  <w:defaultTabStop w:val="36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C74"/>
    <w:rsid w:val="00000AEF"/>
    <w:rsid w:val="00001044"/>
    <w:rsid w:val="0000140F"/>
    <w:rsid w:val="000219F2"/>
    <w:rsid w:val="00037951"/>
    <w:rsid w:val="00042C09"/>
    <w:rsid w:val="00060F5C"/>
    <w:rsid w:val="00077797"/>
    <w:rsid w:val="00082061"/>
    <w:rsid w:val="00097BDA"/>
    <w:rsid w:val="000A22DB"/>
    <w:rsid w:val="000A2DF2"/>
    <w:rsid w:val="000A751B"/>
    <w:rsid w:val="000B1837"/>
    <w:rsid w:val="000B35F0"/>
    <w:rsid w:val="000C69D1"/>
    <w:rsid w:val="000D0792"/>
    <w:rsid w:val="000D2443"/>
    <w:rsid w:val="000D2A42"/>
    <w:rsid w:val="000E290C"/>
    <w:rsid w:val="000E703F"/>
    <w:rsid w:val="001068CC"/>
    <w:rsid w:val="001105B5"/>
    <w:rsid w:val="001201F4"/>
    <w:rsid w:val="00125398"/>
    <w:rsid w:val="00133136"/>
    <w:rsid w:val="0016508E"/>
    <w:rsid w:val="00166AA0"/>
    <w:rsid w:val="00172847"/>
    <w:rsid w:val="0017677D"/>
    <w:rsid w:val="001B2FE6"/>
    <w:rsid w:val="001C210B"/>
    <w:rsid w:val="001F1213"/>
    <w:rsid w:val="001F2359"/>
    <w:rsid w:val="00206FEE"/>
    <w:rsid w:val="002231AD"/>
    <w:rsid w:val="002405B6"/>
    <w:rsid w:val="002607A8"/>
    <w:rsid w:val="00271FA7"/>
    <w:rsid w:val="00281264"/>
    <w:rsid w:val="00283DAB"/>
    <w:rsid w:val="002B60CD"/>
    <w:rsid w:val="002C2E6E"/>
    <w:rsid w:val="002C4B6F"/>
    <w:rsid w:val="002D00B8"/>
    <w:rsid w:val="002D13DE"/>
    <w:rsid w:val="002F380C"/>
    <w:rsid w:val="002F3B3E"/>
    <w:rsid w:val="002F5CA1"/>
    <w:rsid w:val="003056D9"/>
    <w:rsid w:val="00306F0B"/>
    <w:rsid w:val="00324142"/>
    <w:rsid w:val="00324D10"/>
    <w:rsid w:val="003341AA"/>
    <w:rsid w:val="00344C2E"/>
    <w:rsid w:val="003468B2"/>
    <w:rsid w:val="00364554"/>
    <w:rsid w:val="0036499F"/>
    <w:rsid w:val="003715FF"/>
    <w:rsid w:val="00380191"/>
    <w:rsid w:val="003873A1"/>
    <w:rsid w:val="003A2EAA"/>
    <w:rsid w:val="003A3228"/>
    <w:rsid w:val="003A401A"/>
    <w:rsid w:val="003C1461"/>
    <w:rsid w:val="003D6975"/>
    <w:rsid w:val="003E617F"/>
    <w:rsid w:val="003F7984"/>
    <w:rsid w:val="00403898"/>
    <w:rsid w:val="00421D23"/>
    <w:rsid w:val="004231EB"/>
    <w:rsid w:val="0043278E"/>
    <w:rsid w:val="004340B5"/>
    <w:rsid w:val="00441C26"/>
    <w:rsid w:val="00450B6D"/>
    <w:rsid w:val="004630AA"/>
    <w:rsid w:val="004725A5"/>
    <w:rsid w:val="00477F64"/>
    <w:rsid w:val="00480973"/>
    <w:rsid w:val="00484FA2"/>
    <w:rsid w:val="0048517D"/>
    <w:rsid w:val="00493218"/>
    <w:rsid w:val="004948CD"/>
    <w:rsid w:val="004A67D3"/>
    <w:rsid w:val="004D15CC"/>
    <w:rsid w:val="004D6F05"/>
    <w:rsid w:val="00520A84"/>
    <w:rsid w:val="005246CD"/>
    <w:rsid w:val="00527643"/>
    <w:rsid w:val="00540532"/>
    <w:rsid w:val="00555EFF"/>
    <w:rsid w:val="00564D76"/>
    <w:rsid w:val="00567CAC"/>
    <w:rsid w:val="00570B20"/>
    <w:rsid w:val="00570DDE"/>
    <w:rsid w:val="00571949"/>
    <w:rsid w:val="00577666"/>
    <w:rsid w:val="005A542B"/>
    <w:rsid w:val="005B2054"/>
    <w:rsid w:val="005E78A2"/>
    <w:rsid w:val="005F1B77"/>
    <w:rsid w:val="005F24F2"/>
    <w:rsid w:val="00602D81"/>
    <w:rsid w:val="00606B69"/>
    <w:rsid w:val="0061485A"/>
    <w:rsid w:val="00620D58"/>
    <w:rsid w:val="00626F6D"/>
    <w:rsid w:val="00630B64"/>
    <w:rsid w:val="0063675A"/>
    <w:rsid w:val="00636CBC"/>
    <w:rsid w:val="00650E6F"/>
    <w:rsid w:val="0065231E"/>
    <w:rsid w:val="006542BF"/>
    <w:rsid w:val="006600DF"/>
    <w:rsid w:val="006A3FAE"/>
    <w:rsid w:val="006A690E"/>
    <w:rsid w:val="006B7E7C"/>
    <w:rsid w:val="006C7607"/>
    <w:rsid w:val="006E29EE"/>
    <w:rsid w:val="006E3572"/>
    <w:rsid w:val="006F7AC7"/>
    <w:rsid w:val="00702C10"/>
    <w:rsid w:val="00703933"/>
    <w:rsid w:val="00717477"/>
    <w:rsid w:val="00742088"/>
    <w:rsid w:val="0074294A"/>
    <w:rsid w:val="00746035"/>
    <w:rsid w:val="00751AAF"/>
    <w:rsid w:val="0076196A"/>
    <w:rsid w:val="00770EB5"/>
    <w:rsid w:val="00772A1E"/>
    <w:rsid w:val="00777931"/>
    <w:rsid w:val="00790710"/>
    <w:rsid w:val="007939B0"/>
    <w:rsid w:val="007A65DA"/>
    <w:rsid w:val="007B0A81"/>
    <w:rsid w:val="007B50B7"/>
    <w:rsid w:val="007B6B40"/>
    <w:rsid w:val="007C109F"/>
    <w:rsid w:val="007C1D00"/>
    <w:rsid w:val="007D6C3E"/>
    <w:rsid w:val="007E04C5"/>
    <w:rsid w:val="007E50DD"/>
    <w:rsid w:val="007E6ACA"/>
    <w:rsid w:val="00800E81"/>
    <w:rsid w:val="00803445"/>
    <w:rsid w:val="00810E40"/>
    <w:rsid w:val="00825349"/>
    <w:rsid w:val="00842C74"/>
    <w:rsid w:val="008539D8"/>
    <w:rsid w:val="0086228C"/>
    <w:rsid w:val="00867271"/>
    <w:rsid w:val="008A5C80"/>
    <w:rsid w:val="008B0606"/>
    <w:rsid w:val="008B7BD0"/>
    <w:rsid w:val="008E0628"/>
    <w:rsid w:val="008E5B3E"/>
    <w:rsid w:val="008F5297"/>
    <w:rsid w:val="00911925"/>
    <w:rsid w:val="0093545F"/>
    <w:rsid w:val="009374D7"/>
    <w:rsid w:val="00964844"/>
    <w:rsid w:val="00970317"/>
    <w:rsid w:val="0099616F"/>
    <w:rsid w:val="009A6F22"/>
    <w:rsid w:val="009B3F88"/>
    <w:rsid w:val="009B6AA3"/>
    <w:rsid w:val="00A05042"/>
    <w:rsid w:val="00A11D35"/>
    <w:rsid w:val="00A11FD8"/>
    <w:rsid w:val="00A3720A"/>
    <w:rsid w:val="00A440EE"/>
    <w:rsid w:val="00A53083"/>
    <w:rsid w:val="00A5460B"/>
    <w:rsid w:val="00A568F4"/>
    <w:rsid w:val="00A72053"/>
    <w:rsid w:val="00A75A92"/>
    <w:rsid w:val="00A827FC"/>
    <w:rsid w:val="00A84E09"/>
    <w:rsid w:val="00AB3AC9"/>
    <w:rsid w:val="00AC558B"/>
    <w:rsid w:val="00AD07C9"/>
    <w:rsid w:val="00AD796E"/>
    <w:rsid w:val="00AD7E89"/>
    <w:rsid w:val="00AE4978"/>
    <w:rsid w:val="00AF00A5"/>
    <w:rsid w:val="00B03829"/>
    <w:rsid w:val="00B05DBD"/>
    <w:rsid w:val="00B21D81"/>
    <w:rsid w:val="00B414EE"/>
    <w:rsid w:val="00B47192"/>
    <w:rsid w:val="00B81521"/>
    <w:rsid w:val="00B85DF3"/>
    <w:rsid w:val="00B90EAD"/>
    <w:rsid w:val="00BA1B81"/>
    <w:rsid w:val="00BA73DD"/>
    <w:rsid w:val="00BB57B4"/>
    <w:rsid w:val="00BC03A4"/>
    <w:rsid w:val="00BC0B8F"/>
    <w:rsid w:val="00BC4A14"/>
    <w:rsid w:val="00BE1D3D"/>
    <w:rsid w:val="00BF13A1"/>
    <w:rsid w:val="00BF1A57"/>
    <w:rsid w:val="00BF4B21"/>
    <w:rsid w:val="00BF700D"/>
    <w:rsid w:val="00C1423D"/>
    <w:rsid w:val="00C20080"/>
    <w:rsid w:val="00C5025E"/>
    <w:rsid w:val="00CA1582"/>
    <w:rsid w:val="00CB224F"/>
    <w:rsid w:val="00CB24B2"/>
    <w:rsid w:val="00CB4C91"/>
    <w:rsid w:val="00CD47C4"/>
    <w:rsid w:val="00CE6851"/>
    <w:rsid w:val="00CF2614"/>
    <w:rsid w:val="00CF2B8E"/>
    <w:rsid w:val="00D018E6"/>
    <w:rsid w:val="00D028CF"/>
    <w:rsid w:val="00D06D4E"/>
    <w:rsid w:val="00D10F56"/>
    <w:rsid w:val="00D1541B"/>
    <w:rsid w:val="00D23688"/>
    <w:rsid w:val="00D27F12"/>
    <w:rsid w:val="00D30E8D"/>
    <w:rsid w:val="00D315C4"/>
    <w:rsid w:val="00D35754"/>
    <w:rsid w:val="00D357D4"/>
    <w:rsid w:val="00D518F9"/>
    <w:rsid w:val="00D870ED"/>
    <w:rsid w:val="00D91160"/>
    <w:rsid w:val="00D96F02"/>
    <w:rsid w:val="00DB1DD7"/>
    <w:rsid w:val="00DE1005"/>
    <w:rsid w:val="00DE3D03"/>
    <w:rsid w:val="00DE4270"/>
    <w:rsid w:val="00DF225E"/>
    <w:rsid w:val="00DF3546"/>
    <w:rsid w:val="00E133AA"/>
    <w:rsid w:val="00E53518"/>
    <w:rsid w:val="00E5605C"/>
    <w:rsid w:val="00E835E7"/>
    <w:rsid w:val="00E912DE"/>
    <w:rsid w:val="00E93A13"/>
    <w:rsid w:val="00EA059D"/>
    <w:rsid w:val="00EA278F"/>
    <w:rsid w:val="00EB46F1"/>
    <w:rsid w:val="00EC4570"/>
    <w:rsid w:val="00EC6166"/>
    <w:rsid w:val="00F03859"/>
    <w:rsid w:val="00F10AE0"/>
    <w:rsid w:val="00F15821"/>
    <w:rsid w:val="00F40662"/>
    <w:rsid w:val="00F5114A"/>
    <w:rsid w:val="00F57FA4"/>
    <w:rsid w:val="00F707AF"/>
    <w:rsid w:val="00F73619"/>
    <w:rsid w:val="00F8232C"/>
    <w:rsid w:val="00F93CF4"/>
    <w:rsid w:val="00FA0435"/>
    <w:rsid w:val="00FA3060"/>
    <w:rsid w:val="00FA7392"/>
    <w:rsid w:val="00FE112E"/>
    <w:rsid w:val="00FF2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0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25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rsid w:val="0086727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6727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727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rsid w:val="00C50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25E"/>
  </w:style>
  <w:style w:type="paragraph" w:styleId="Footer">
    <w:name w:val="footer"/>
    <w:basedOn w:val="Normal"/>
    <w:semiHidden/>
    <w:rsid w:val="00867271"/>
    <w:pPr>
      <w:tabs>
        <w:tab w:val="center" w:pos="4320"/>
        <w:tab w:val="right" w:pos="8640"/>
      </w:tabs>
    </w:pPr>
  </w:style>
  <w:style w:type="paragraph" w:customStyle="1" w:styleId="GrandCanyonBulletedList">
    <w:name w:val="Grand Canyon Bulleted List"/>
    <w:basedOn w:val="Normal"/>
    <w:rsid w:val="00867271"/>
    <w:pPr>
      <w:numPr>
        <w:numId w:val="29"/>
      </w:numPr>
      <w:tabs>
        <w:tab w:val="clear" w:pos="432"/>
        <w:tab w:val="num" w:pos="360"/>
      </w:tabs>
      <w:ind w:left="360" w:hanging="360"/>
    </w:pPr>
  </w:style>
  <w:style w:type="paragraph" w:customStyle="1" w:styleId="GrandCanyonDocumentTitle">
    <w:name w:val="Grand Canyon Document Title"/>
    <w:basedOn w:val="Heading1"/>
    <w:rsid w:val="00867271"/>
    <w:pPr>
      <w:pBdr>
        <w:bottom w:val="single" w:sz="4" w:space="1" w:color="auto"/>
      </w:pBdr>
      <w:spacing w:after="120"/>
      <w:jc w:val="center"/>
    </w:pPr>
    <w:rPr>
      <w:rFonts w:ascii="Bookman Old Style" w:hAnsi="Bookman Old Style"/>
      <w:b w:val="0"/>
      <w:sz w:val="40"/>
    </w:rPr>
  </w:style>
  <w:style w:type="paragraph" w:customStyle="1" w:styleId="GrandCanyonModuleHeading">
    <w:name w:val="Grand Canyon Module Heading"/>
    <w:basedOn w:val="Heading2"/>
    <w:rsid w:val="00867271"/>
    <w:rPr>
      <w:rFonts w:ascii="Bookman Old Style" w:hAnsi="Bookman Old Style"/>
      <w:b w:val="0"/>
      <w:i w:val="0"/>
      <w:sz w:val="32"/>
    </w:rPr>
  </w:style>
  <w:style w:type="paragraph" w:customStyle="1" w:styleId="GrandCanyonNumberedList">
    <w:name w:val="Grand Canyon Numbered List"/>
    <w:basedOn w:val="Normal"/>
    <w:rsid w:val="00867271"/>
    <w:pPr>
      <w:numPr>
        <w:numId w:val="14"/>
      </w:numPr>
    </w:pPr>
  </w:style>
  <w:style w:type="paragraph" w:styleId="ListNumber">
    <w:name w:val="List Number"/>
    <w:basedOn w:val="Normal"/>
    <w:semiHidden/>
    <w:rsid w:val="00867271"/>
    <w:pPr>
      <w:numPr>
        <w:numId w:val="2"/>
      </w:numPr>
    </w:pPr>
  </w:style>
  <w:style w:type="paragraph" w:styleId="Header">
    <w:name w:val="header"/>
    <w:basedOn w:val="Normal"/>
    <w:semiHidden/>
    <w:rsid w:val="00867271"/>
    <w:pPr>
      <w:tabs>
        <w:tab w:val="center" w:pos="4320"/>
        <w:tab w:val="right" w:pos="8640"/>
      </w:tabs>
    </w:pPr>
  </w:style>
  <w:style w:type="paragraph" w:styleId="ListBullet">
    <w:name w:val="List Bullet"/>
    <w:basedOn w:val="Normal"/>
    <w:rsid w:val="00867271"/>
    <w:pPr>
      <w:numPr>
        <w:numId w:val="4"/>
      </w:numPr>
    </w:pPr>
  </w:style>
  <w:style w:type="character" w:styleId="PageNumber">
    <w:name w:val="page number"/>
    <w:basedOn w:val="DefaultParagraphFont"/>
    <w:semiHidden/>
    <w:rsid w:val="00867271"/>
  </w:style>
  <w:style w:type="paragraph" w:customStyle="1" w:styleId="GrandCanyonBodyText">
    <w:name w:val="Grand Canyon Body Text"/>
    <w:basedOn w:val="Normal"/>
    <w:link w:val="GrandCanyonBodyTextChar"/>
    <w:rsid w:val="00867271"/>
    <w:pPr>
      <w:widowControl w:val="0"/>
      <w:tabs>
        <w:tab w:val="left" w:pos="360"/>
      </w:tabs>
      <w:spacing w:after="240"/>
      <w:ind w:firstLine="720"/>
    </w:pPr>
    <w:rPr>
      <w:rFonts w:cs="Lucida Sans Unicode"/>
      <w:bCs/>
      <w:kern w:val="32"/>
      <w:szCs w:val="40"/>
    </w:rPr>
  </w:style>
  <w:style w:type="paragraph" w:customStyle="1" w:styleId="GrandCanyonBlockQuote">
    <w:name w:val="Grand Canyon Block Quote"/>
    <w:basedOn w:val="GrandCanyonBodyText"/>
    <w:autoRedefine/>
    <w:rsid w:val="00867271"/>
    <w:pPr>
      <w:spacing w:after="0"/>
      <w:ind w:left="720" w:firstLine="0"/>
    </w:pPr>
  </w:style>
  <w:style w:type="paragraph" w:customStyle="1" w:styleId="GrandCanyonSubtopicHeading">
    <w:name w:val="Grand Canyon Subtopic Heading"/>
    <w:basedOn w:val="Normal"/>
    <w:next w:val="GrandCanyonBodyText"/>
    <w:rsid w:val="00867271"/>
    <w:pPr>
      <w:spacing w:before="240"/>
    </w:pPr>
    <w:rPr>
      <w:rFonts w:ascii="Bookman Old Style" w:hAnsi="Bookman Old Style"/>
      <w:sz w:val="26"/>
      <w:szCs w:val="26"/>
    </w:rPr>
  </w:style>
  <w:style w:type="paragraph" w:customStyle="1" w:styleId="GrandCanyonTopicHeading">
    <w:name w:val="Grand Canyon Topic Heading"/>
    <w:basedOn w:val="Heading3"/>
    <w:next w:val="Normal"/>
    <w:rsid w:val="00867271"/>
    <w:pPr>
      <w:widowControl w:val="0"/>
    </w:pPr>
    <w:rPr>
      <w:rFonts w:ascii="Bookman Old Style" w:hAnsi="Bookman Old Style"/>
      <w:b w:val="0"/>
      <w:sz w:val="32"/>
      <w:szCs w:val="32"/>
    </w:rPr>
  </w:style>
  <w:style w:type="paragraph" w:customStyle="1" w:styleId="GrandCanyonReference">
    <w:name w:val="Grand Canyon Reference"/>
    <w:basedOn w:val="GrandCanyonBodyText"/>
    <w:autoRedefine/>
    <w:rsid w:val="00867271"/>
    <w:pPr>
      <w:ind w:left="360" w:hanging="360"/>
    </w:pPr>
  </w:style>
  <w:style w:type="character" w:customStyle="1" w:styleId="GrandCanyonBodyTextChar">
    <w:name w:val="Grand Canyon Body Text Char"/>
    <w:link w:val="GrandCanyonBodyText"/>
    <w:rsid w:val="00867271"/>
    <w:rPr>
      <w:rFonts w:cs="Lucida Sans Unicode"/>
      <w:bCs/>
      <w:kern w:val="32"/>
      <w:sz w:val="24"/>
      <w:szCs w:val="40"/>
      <w:lang w:val="en-US" w:eastAsia="en-US" w:bidi="ar-SA"/>
    </w:rPr>
  </w:style>
  <w:style w:type="table" w:styleId="TableGrid">
    <w:name w:val="Table Grid"/>
    <w:basedOn w:val="TableNormal"/>
    <w:rsid w:val="00867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9A6F22"/>
    <w:rPr>
      <w:sz w:val="16"/>
      <w:szCs w:val="16"/>
    </w:rPr>
  </w:style>
  <w:style w:type="paragraph" w:styleId="CommentText">
    <w:name w:val="annotation text"/>
    <w:basedOn w:val="Normal"/>
    <w:semiHidden/>
    <w:rsid w:val="009A6F22"/>
    <w:rPr>
      <w:sz w:val="20"/>
      <w:szCs w:val="20"/>
    </w:rPr>
  </w:style>
  <w:style w:type="paragraph" w:styleId="BalloonText">
    <w:name w:val="Balloon Text"/>
    <w:basedOn w:val="Normal"/>
    <w:semiHidden/>
    <w:rsid w:val="009A6F22"/>
    <w:rPr>
      <w:rFonts w:ascii="Tahoma" w:hAnsi="Tahoma" w:cs="Tahoma"/>
      <w:sz w:val="16"/>
      <w:szCs w:val="16"/>
    </w:rPr>
  </w:style>
  <w:style w:type="paragraph" w:styleId="CommentSubject">
    <w:name w:val="annotation subject"/>
    <w:basedOn w:val="CommentText"/>
    <w:next w:val="CommentText"/>
    <w:semiHidden/>
    <w:rsid w:val="0099616F"/>
    <w:rPr>
      <w:b/>
      <w:bCs/>
    </w:rPr>
  </w:style>
  <w:style w:type="character" w:styleId="Emphasis">
    <w:name w:val="Emphasis"/>
    <w:basedOn w:val="DefaultParagraphFont"/>
    <w:uiPriority w:val="20"/>
    <w:qFormat/>
    <w:rsid w:val="000D2A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25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rsid w:val="0086727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6727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727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rsid w:val="00C50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25E"/>
  </w:style>
  <w:style w:type="paragraph" w:styleId="Footer">
    <w:name w:val="footer"/>
    <w:basedOn w:val="Normal"/>
    <w:semiHidden/>
    <w:rsid w:val="00867271"/>
    <w:pPr>
      <w:tabs>
        <w:tab w:val="center" w:pos="4320"/>
        <w:tab w:val="right" w:pos="8640"/>
      </w:tabs>
    </w:pPr>
  </w:style>
  <w:style w:type="paragraph" w:customStyle="1" w:styleId="GrandCanyonBulletedList">
    <w:name w:val="Grand Canyon Bulleted List"/>
    <w:basedOn w:val="Normal"/>
    <w:rsid w:val="00867271"/>
    <w:pPr>
      <w:numPr>
        <w:numId w:val="29"/>
      </w:numPr>
      <w:tabs>
        <w:tab w:val="clear" w:pos="432"/>
        <w:tab w:val="num" w:pos="360"/>
      </w:tabs>
      <w:ind w:left="360" w:hanging="360"/>
    </w:pPr>
  </w:style>
  <w:style w:type="paragraph" w:customStyle="1" w:styleId="GrandCanyonDocumentTitle">
    <w:name w:val="Grand Canyon Document Title"/>
    <w:basedOn w:val="Heading1"/>
    <w:rsid w:val="00867271"/>
    <w:pPr>
      <w:pBdr>
        <w:bottom w:val="single" w:sz="4" w:space="1" w:color="auto"/>
      </w:pBdr>
      <w:spacing w:after="120"/>
      <w:jc w:val="center"/>
    </w:pPr>
    <w:rPr>
      <w:rFonts w:ascii="Bookman Old Style" w:hAnsi="Bookman Old Style"/>
      <w:b w:val="0"/>
      <w:sz w:val="40"/>
    </w:rPr>
  </w:style>
  <w:style w:type="paragraph" w:customStyle="1" w:styleId="GrandCanyonModuleHeading">
    <w:name w:val="Grand Canyon Module Heading"/>
    <w:basedOn w:val="Heading2"/>
    <w:rsid w:val="00867271"/>
    <w:rPr>
      <w:rFonts w:ascii="Bookman Old Style" w:hAnsi="Bookman Old Style"/>
      <w:b w:val="0"/>
      <w:i w:val="0"/>
      <w:sz w:val="32"/>
    </w:rPr>
  </w:style>
  <w:style w:type="paragraph" w:customStyle="1" w:styleId="GrandCanyonNumberedList">
    <w:name w:val="Grand Canyon Numbered List"/>
    <w:basedOn w:val="Normal"/>
    <w:rsid w:val="00867271"/>
    <w:pPr>
      <w:numPr>
        <w:numId w:val="14"/>
      </w:numPr>
    </w:pPr>
  </w:style>
  <w:style w:type="paragraph" w:styleId="ListNumber">
    <w:name w:val="List Number"/>
    <w:basedOn w:val="Normal"/>
    <w:semiHidden/>
    <w:rsid w:val="00867271"/>
    <w:pPr>
      <w:numPr>
        <w:numId w:val="2"/>
      </w:numPr>
    </w:pPr>
  </w:style>
  <w:style w:type="paragraph" w:styleId="Header">
    <w:name w:val="header"/>
    <w:basedOn w:val="Normal"/>
    <w:semiHidden/>
    <w:rsid w:val="00867271"/>
    <w:pPr>
      <w:tabs>
        <w:tab w:val="center" w:pos="4320"/>
        <w:tab w:val="right" w:pos="8640"/>
      </w:tabs>
    </w:pPr>
  </w:style>
  <w:style w:type="paragraph" w:styleId="ListBullet">
    <w:name w:val="List Bullet"/>
    <w:basedOn w:val="Normal"/>
    <w:rsid w:val="00867271"/>
    <w:pPr>
      <w:numPr>
        <w:numId w:val="4"/>
      </w:numPr>
    </w:pPr>
  </w:style>
  <w:style w:type="character" w:styleId="PageNumber">
    <w:name w:val="page number"/>
    <w:basedOn w:val="DefaultParagraphFont"/>
    <w:semiHidden/>
    <w:rsid w:val="00867271"/>
  </w:style>
  <w:style w:type="paragraph" w:customStyle="1" w:styleId="GrandCanyonBodyText">
    <w:name w:val="Grand Canyon Body Text"/>
    <w:basedOn w:val="Normal"/>
    <w:link w:val="GrandCanyonBodyTextChar"/>
    <w:rsid w:val="00867271"/>
    <w:pPr>
      <w:widowControl w:val="0"/>
      <w:tabs>
        <w:tab w:val="left" w:pos="360"/>
      </w:tabs>
      <w:spacing w:after="240"/>
      <w:ind w:firstLine="720"/>
    </w:pPr>
    <w:rPr>
      <w:rFonts w:cs="Lucida Sans Unicode"/>
      <w:bCs/>
      <w:kern w:val="32"/>
      <w:szCs w:val="40"/>
    </w:rPr>
  </w:style>
  <w:style w:type="paragraph" w:customStyle="1" w:styleId="GrandCanyonBlockQuote">
    <w:name w:val="Grand Canyon Block Quote"/>
    <w:basedOn w:val="GrandCanyonBodyText"/>
    <w:autoRedefine/>
    <w:rsid w:val="00867271"/>
    <w:pPr>
      <w:spacing w:after="0"/>
      <w:ind w:left="720" w:firstLine="0"/>
    </w:pPr>
  </w:style>
  <w:style w:type="paragraph" w:customStyle="1" w:styleId="GrandCanyonSubtopicHeading">
    <w:name w:val="Grand Canyon Subtopic Heading"/>
    <w:basedOn w:val="Normal"/>
    <w:next w:val="GrandCanyonBodyText"/>
    <w:rsid w:val="00867271"/>
    <w:pPr>
      <w:spacing w:before="240"/>
    </w:pPr>
    <w:rPr>
      <w:rFonts w:ascii="Bookman Old Style" w:hAnsi="Bookman Old Style"/>
      <w:sz w:val="26"/>
      <w:szCs w:val="26"/>
    </w:rPr>
  </w:style>
  <w:style w:type="paragraph" w:customStyle="1" w:styleId="GrandCanyonTopicHeading">
    <w:name w:val="Grand Canyon Topic Heading"/>
    <w:basedOn w:val="Heading3"/>
    <w:next w:val="Normal"/>
    <w:rsid w:val="00867271"/>
    <w:pPr>
      <w:widowControl w:val="0"/>
    </w:pPr>
    <w:rPr>
      <w:rFonts w:ascii="Bookman Old Style" w:hAnsi="Bookman Old Style"/>
      <w:b w:val="0"/>
      <w:sz w:val="32"/>
      <w:szCs w:val="32"/>
    </w:rPr>
  </w:style>
  <w:style w:type="paragraph" w:customStyle="1" w:styleId="GrandCanyonReference">
    <w:name w:val="Grand Canyon Reference"/>
    <w:basedOn w:val="GrandCanyonBodyText"/>
    <w:autoRedefine/>
    <w:rsid w:val="00867271"/>
    <w:pPr>
      <w:ind w:left="360" w:hanging="360"/>
    </w:pPr>
  </w:style>
  <w:style w:type="character" w:customStyle="1" w:styleId="GrandCanyonBodyTextChar">
    <w:name w:val="Grand Canyon Body Text Char"/>
    <w:link w:val="GrandCanyonBodyText"/>
    <w:rsid w:val="00867271"/>
    <w:rPr>
      <w:rFonts w:cs="Lucida Sans Unicode"/>
      <w:bCs/>
      <w:kern w:val="32"/>
      <w:sz w:val="24"/>
      <w:szCs w:val="40"/>
      <w:lang w:val="en-US" w:eastAsia="en-US" w:bidi="ar-SA"/>
    </w:rPr>
  </w:style>
  <w:style w:type="table" w:styleId="TableGrid">
    <w:name w:val="Table Grid"/>
    <w:basedOn w:val="TableNormal"/>
    <w:rsid w:val="00867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9A6F22"/>
    <w:rPr>
      <w:sz w:val="16"/>
      <w:szCs w:val="16"/>
    </w:rPr>
  </w:style>
  <w:style w:type="paragraph" w:styleId="CommentText">
    <w:name w:val="annotation text"/>
    <w:basedOn w:val="Normal"/>
    <w:semiHidden/>
    <w:rsid w:val="009A6F22"/>
    <w:rPr>
      <w:sz w:val="20"/>
      <w:szCs w:val="20"/>
    </w:rPr>
  </w:style>
  <w:style w:type="paragraph" w:styleId="BalloonText">
    <w:name w:val="Balloon Text"/>
    <w:basedOn w:val="Normal"/>
    <w:semiHidden/>
    <w:rsid w:val="009A6F22"/>
    <w:rPr>
      <w:rFonts w:ascii="Tahoma" w:hAnsi="Tahoma" w:cs="Tahoma"/>
      <w:sz w:val="16"/>
      <w:szCs w:val="16"/>
    </w:rPr>
  </w:style>
  <w:style w:type="paragraph" w:styleId="CommentSubject">
    <w:name w:val="annotation subject"/>
    <w:basedOn w:val="CommentText"/>
    <w:next w:val="CommentText"/>
    <w:semiHidden/>
    <w:rsid w:val="0099616F"/>
    <w:rPr>
      <w:b/>
      <w:bCs/>
    </w:rPr>
  </w:style>
  <w:style w:type="character" w:styleId="Emphasis">
    <w:name w:val="Emphasis"/>
    <w:basedOn w:val="DefaultParagraphFont"/>
    <w:uiPriority w:val="20"/>
    <w:qFormat/>
    <w:rsid w:val="000D2A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1D7BF13958C64483E7E107A08507EA" ma:contentTypeVersion="3694" ma:contentTypeDescription="Create a new document." ma:contentTypeScope="" ma:versionID="9b0d56cd2e989dec272a88ec7649db73">
  <xsd:schema xmlns:xsd="http://www.w3.org/2001/XMLSchema" xmlns:xs="http://www.w3.org/2001/XMLSchema" xmlns:p="http://schemas.microsoft.com/office/2006/metadata/properties" xmlns:ns1="http://schemas.microsoft.com/sharepoint/v3" xmlns:ns2="b457ba54-12e9-41a3-ab87-ffd5bc645430" targetNamespace="http://schemas.microsoft.com/office/2006/metadata/properties" ma:root="true" ma:fieldsID="7f8121a6f527224b7e8df51315020d65" ns1:_="" ns2:_="">
    <xsd:import namespace="http://schemas.microsoft.com/sharepoint/v3"/>
    <xsd:import namespace="b457ba54-12e9-41a3-ab87-ffd5bc64543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7ba54-12e9-41a3-ab87-ffd5bc645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CE19A-20A3-47EB-8A14-4422A6F87A7D}">
  <ds:schemaRefs>
    <ds:schemaRef ds:uri="http://schemas.microsoft.com/sharepoint/v3/contenttype/forms"/>
  </ds:schemaRefs>
</ds:datastoreItem>
</file>

<file path=customXml/itemProps2.xml><?xml version="1.0" encoding="utf-8"?>
<ds:datastoreItem xmlns:ds="http://schemas.openxmlformats.org/officeDocument/2006/customXml" ds:itemID="{9FD476F2-D408-45B9-8257-7F34168A8B7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541246B-BF6B-4735-BAD5-1A11A521B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57ba54-12e9-41a3-ab87-ffd5bc645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Grand Canyon University</Company>
  <LinksUpToDate>false</LinksUpToDate>
  <CharactersWithSpaces>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Moore</dc:creator>
  <cp:lastModifiedBy>Owner</cp:lastModifiedBy>
  <cp:revision>2</cp:revision>
  <cp:lastPrinted>2009-10-22T17:06:00Z</cp:lastPrinted>
  <dcterms:created xsi:type="dcterms:W3CDTF">2020-04-06T19:16:00Z</dcterms:created>
  <dcterms:modified xsi:type="dcterms:W3CDTF">2020-04-06T19:16:00Z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epartment">
    <vt:lpwstr>3;#Academic Program and Course Development|59abafec-cbf5-4238-a796-a3b74278f4db</vt:lpwstr>
  </property>
  <property fmtid="{D5CDD505-2E9C-101B-9397-08002B2CF9AE}" pid="3" name="ContentTypeId">
    <vt:lpwstr>0x010100911D7BF13958C64483E7E107A08507EA</vt:lpwstr>
  </property>
  <property fmtid="{D5CDD505-2E9C-101B-9397-08002B2CF9AE}" pid="4" name="SecurityClassification">
    <vt:lpwstr>2;#Internal|98311b30-b9e9-4d4f-9f64-0688c0d4a234</vt:lpwstr>
  </property>
  <property fmtid="{D5CDD505-2E9C-101B-9397-08002B2CF9AE}" pid="5" name="DocumentBusinessValue">
    <vt:lpwstr>1;#Normal|581d4866-74cc-43f1-bef1-bb304cbfeaa5</vt:lpwstr>
  </property>
  <property fmtid="{D5CDD505-2E9C-101B-9397-08002B2CF9AE}" pid="6" name="TaxKeyword">
    <vt:lpwstr/>
  </property>
  <property fmtid="{D5CDD505-2E9C-101B-9397-08002B2CF9AE}" pid="7" name="DocumentStatus">
    <vt:lpwstr/>
  </property>
  <property fmtid="{D5CDD505-2E9C-101B-9397-08002B2CF9AE}" pid="8" name="DocumentSubject">
    <vt:lpwstr/>
  </property>
  <property fmtid="{D5CDD505-2E9C-101B-9397-08002B2CF9AE}" pid="9" name="DocumentType">
    <vt:lpwstr/>
  </property>
  <property fmtid="{D5CDD505-2E9C-101B-9397-08002B2CF9AE}" pid="10" name="DocumentCategory">
    <vt:lpwstr/>
  </property>
  <property fmtid="{D5CDD505-2E9C-101B-9397-08002B2CF9AE}" pid="11" name="Order">
    <vt:r8>1036700</vt:r8>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ies>
</file>